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5E62" w14:textId="209BE721" w:rsidR="00806CE5" w:rsidRPr="00DE18A9" w:rsidRDefault="007B175E" w:rsidP="0022575F">
      <w:pPr>
        <w:spacing w:line="240" w:lineRule="auto"/>
        <w:jc w:val="right"/>
        <w:rPr>
          <w:rFonts w:ascii="Aptos" w:hAnsi="Aptos"/>
          <w:sz w:val="20"/>
          <w:szCs w:val="20"/>
        </w:rPr>
      </w:pPr>
      <w:r w:rsidRPr="00DE18A9">
        <w:rPr>
          <w:rFonts w:ascii="Aptos" w:eastAsia="Arial Narrow" w:hAnsi="Aptos" w:cs="Poppins"/>
          <w:noProof/>
          <w:sz w:val="20"/>
          <w:szCs w:val="20"/>
          <w:lang w:eastAsia="fr-FR"/>
        </w:rPr>
        <w:drawing>
          <wp:anchor distT="0" distB="0" distL="0" distR="0" simplePos="0" relativeHeight="251659264" behindDoc="1" locked="0" layoutInCell="1" allowOverlap="1" wp14:anchorId="40687F9D" wp14:editId="6D35BC39">
            <wp:simplePos x="0" y="0"/>
            <wp:positionH relativeFrom="margin">
              <wp:posOffset>1764113</wp:posOffset>
            </wp:positionH>
            <wp:positionV relativeFrom="line">
              <wp:posOffset>-452341</wp:posOffset>
            </wp:positionV>
            <wp:extent cx="1962443" cy="819150"/>
            <wp:effectExtent l="0" t="0" r="0" b="0"/>
            <wp:wrapNone/>
            <wp:docPr id="1073741825" name="officeArt object"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1073741825" name="officeArt object" descr="Une image contenant texte, clipart&#10;&#10;Description générée automatiquement"/>
                    <pic:cNvPicPr>
                      <a:picLocks noChangeAspect="1"/>
                    </pic:cNvPicPr>
                  </pic:nvPicPr>
                  <pic:blipFill>
                    <a:blip r:embed="rId7" cstate="print"/>
                    <a:stretch>
                      <a:fillRect/>
                    </a:stretch>
                  </pic:blipFill>
                  <pic:spPr>
                    <a:xfrm>
                      <a:off x="0" y="0"/>
                      <a:ext cx="1962443" cy="8191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895326" w:rsidRPr="00DE18A9">
        <w:rPr>
          <w:rFonts w:ascii="Aptos" w:hAnsi="Aptos" w:cs="Poppins"/>
          <w:sz w:val="20"/>
          <w:szCs w:val="20"/>
        </w:rPr>
        <w:t xml:space="preserve"> </w:t>
      </w:r>
    </w:p>
    <w:p w14:paraId="4E5B4C3A" w14:textId="4FCD9C48" w:rsidR="00B53A9C" w:rsidRPr="00DE18A9" w:rsidRDefault="00B53A9C" w:rsidP="0022575F">
      <w:pPr>
        <w:pStyle w:val="Corps"/>
        <w:spacing w:after="0" w:line="240" w:lineRule="auto"/>
        <w:jc w:val="center"/>
        <w:rPr>
          <w:rFonts w:ascii="Aptos" w:eastAsia="Arial Narrow" w:hAnsi="Aptos" w:cs="Poppins"/>
          <w:sz w:val="20"/>
          <w:szCs w:val="20"/>
        </w:rPr>
      </w:pPr>
      <w:r w:rsidRPr="00DE18A9">
        <w:rPr>
          <w:rFonts w:ascii="Aptos" w:eastAsia="Arial Narrow" w:hAnsi="Aptos" w:cs="Poppins"/>
          <w:sz w:val="20"/>
          <w:szCs w:val="20"/>
        </w:rPr>
        <w:t>Société Anonyme avec Conseil d’Administration au capital de MRU 1 419 612 000 (Un milliard quatre Cent Dix Neuf Millions Six Cent Douze Mille Ouguiyas)</w:t>
      </w:r>
    </w:p>
    <w:p w14:paraId="1F883A52" w14:textId="77777777" w:rsidR="00B53A9C" w:rsidRPr="00DE18A9" w:rsidRDefault="00B53A9C" w:rsidP="0022575F">
      <w:pPr>
        <w:pStyle w:val="Corps"/>
        <w:spacing w:after="0" w:line="240" w:lineRule="auto"/>
        <w:jc w:val="center"/>
        <w:rPr>
          <w:rFonts w:ascii="Aptos" w:eastAsia="Arial Narrow" w:hAnsi="Aptos" w:cs="Poppins"/>
          <w:sz w:val="20"/>
          <w:szCs w:val="20"/>
        </w:rPr>
      </w:pPr>
      <w:r w:rsidRPr="00DE18A9">
        <w:rPr>
          <w:rFonts w:ascii="Aptos" w:eastAsia="Arial Narrow" w:hAnsi="Aptos" w:cs="Poppins"/>
          <w:sz w:val="20"/>
          <w:szCs w:val="20"/>
        </w:rPr>
        <w:t>R.C. N° 1 673</w:t>
      </w:r>
    </w:p>
    <w:p w14:paraId="48321449" w14:textId="77777777" w:rsidR="00B53A9C" w:rsidRPr="00DE18A9" w:rsidRDefault="00B53A9C" w:rsidP="0022575F">
      <w:pPr>
        <w:pStyle w:val="Corps"/>
        <w:spacing w:after="0" w:line="240" w:lineRule="auto"/>
        <w:jc w:val="center"/>
        <w:rPr>
          <w:rFonts w:ascii="Aptos" w:eastAsia="Arial Narrow" w:hAnsi="Aptos" w:cs="Poppins"/>
          <w:sz w:val="20"/>
          <w:szCs w:val="20"/>
        </w:rPr>
      </w:pPr>
      <w:r w:rsidRPr="00DE18A9">
        <w:rPr>
          <w:rFonts w:ascii="Aptos" w:eastAsia="Arial Narrow" w:hAnsi="Aptos" w:cs="Poppins"/>
          <w:sz w:val="20"/>
          <w:szCs w:val="20"/>
        </w:rPr>
        <w:t xml:space="preserve">Siège social : P54, Avenue El Hadj Oumar </w:t>
      </w:r>
      <w:proofErr w:type="spellStart"/>
      <w:r w:rsidRPr="00DE18A9">
        <w:rPr>
          <w:rFonts w:ascii="Aptos" w:eastAsia="Arial Narrow" w:hAnsi="Aptos" w:cs="Poppins"/>
          <w:sz w:val="20"/>
          <w:szCs w:val="20"/>
        </w:rPr>
        <w:t>Tall</w:t>
      </w:r>
      <w:proofErr w:type="spellEnd"/>
      <w:r w:rsidRPr="00DE18A9">
        <w:rPr>
          <w:rFonts w:ascii="Aptos" w:eastAsia="Arial Narrow" w:hAnsi="Aptos" w:cs="Poppins"/>
          <w:sz w:val="20"/>
          <w:szCs w:val="20"/>
        </w:rPr>
        <w:t xml:space="preserve">, </w:t>
      </w:r>
    </w:p>
    <w:p w14:paraId="4229D00B" w14:textId="1AD3F67F" w:rsidR="00CA232D" w:rsidRPr="00DE18A9" w:rsidRDefault="00B53A9C" w:rsidP="0022575F">
      <w:pPr>
        <w:pStyle w:val="Corps"/>
        <w:spacing w:after="0" w:line="240" w:lineRule="auto"/>
        <w:jc w:val="center"/>
        <w:rPr>
          <w:rFonts w:ascii="Aptos" w:eastAsia="Arial Narrow" w:hAnsi="Aptos" w:cs="Poppins"/>
          <w:sz w:val="20"/>
          <w:szCs w:val="20"/>
        </w:rPr>
      </w:pPr>
      <w:r w:rsidRPr="00DE18A9">
        <w:rPr>
          <w:rFonts w:ascii="Aptos" w:eastAsia="Arial Narrow" w:hAnsi="Aptos" w:cs="Poppins"/>
          <w:sz w:val="20"/>
          <w:szCs w:val="20"/>
          <w:lang w:val="de-DE"/>
        </w:rPr>
        <w:t xml:space="preserve">20, </w:t>
      </w:r>
      <w:proofErr w:type="spellStart"/>
      <w:r w:rsidRPr="00DE18A9">
        <w:rPr>
          <w:rFonts w:ascii="Aptos" w:eastAsia="Arial Narrow" w:hAnsi="Aptos" w:cs="Poppins"/>
          <w:sz w:val="20"/>
          <w:szCs w:val="20"/>
          <w:lang w:val="de-DE"/>
        </w:rPr>
        <w:t>rue</w:t>
      </w:r>
      <w:proofErr w:type="spellEnd"/>
      <w:r w:rsidRPr="00DE18A9">
        <w:rPr>
          <w:rFonts w:ascii="Aptos" w:eastAsia="Arial Narrow" w:hAnsi="Aptos" w:cs="Poppins"/>
          <w:sz w:val="20"/>
          <w:szCs w:val="20"/>
          <w:lang w:val="de-DE"/>
        </w:rPr>
        <w:t xml:space="preserve"> 42-060 Tevragh-Zeina</w:t>
      </w:r>
      <w:r w:rsidR="00CA232D" w:rsidRPr="00DE18A9">
        <w:rPr>
          <w:rFonts w:ascii="Aptos" w:eastAsia="Arial Narrow" w:hAnsi="Aptos" w:cs="Poppins"/>
          <w:sz w:val="20"/>
          <w:szCs w:val="20"/>
        </w:rPr>
        <w:t xml:space="preserve">, </w:t>
      </w:r>
      <w:r w:rsidRPr="00DE18A9">
        <w:rPr>
          <w:rFonts w:ascii="Aptos" w:eastAsia="Arial Narrow" w:hAnsi="Aptos" w:cs="Poppins"/>
          <w:sz w:val="20"/>
          <w:szCs w:val="20"/>
        </w:rPr>
        <w:t xml:space="preserve">BP 913 </w:t>
      </w:r>
    </w:p>
    <w:p w14:paraId="7D19A583" w14:textId="1651F3E5" w:rsidR="00B53A9C" w:rsidRPr="00DE18A9" w:rsidRDefault="00B53A9C" w:rsidP="0022575F">
      <w:pPr>
        <w:pStyle w:val="Corps"/>
        <w:spacing w:after="0" w:line="240" w:lineRule="auto"/>
        <w:jc w:val="center"/>
        <w:rPr>
          <w:rFonts w:ascii="Aptos" w:eastAsia="Arial Narrow" w:hAnsi="Aptos" w:cs="Poppins"/>
          <w:sz w:val="20"/>
          <w:szCs w:val="20"/>
        </w:rPr>
      </w:pPr>
      <w:r w:rsidRPr="00DE18A9">
        <w:rPr>
          <w:rFonts w:ascii="Aptos" w:eastAsia="Arial Narrow" w:hAnsi="Aptos" w:cs="Poppins"/>
          <w:sz w:val="20"/>
          <w:szCs w:val="20"/>
        </w:rPr>
        <w:t>Nouakchott</w:t>
      </w:r>
      <w:r w:rsidR="00CA232D" w:rsidRPr="00DE18A9">
        <w:rPr>
          <w:rFonts w:ascii="Aptos" w:eastAsia="Arial Narrow" w:hAnsi="Aptos" w:cs="Poppins"/>
          <w:sz w:val="20"/>
          <w:szCs w:val="20"/>
        </w:rPr>
        <w:t xml:space="preserve"> - </w:t>
      </w:r>
      <w:r w:rsidRPr="00DE18A9">
        <w:rPr>
          <w:rFonts w:ascii="Aptos" w:eastAsia="Arial Narrow" w:hAnsi="Aptos" w:cs="Poppins"/>
          <w:sz w:val="20"/>
          <w:szCs w:val="20"/>
          <w:lang w:val="de-DE"/>
        </w:rPr>
        <w:t>MAURITANIE</w:t>
      </w:r>
    </w:p>
    <w:p w14:paraId="4DDC9173" w14:textId="687861C6" w:rsidR="00F72C20" w:rsidRPr="00DE18A9" w:rsidRDefault="00F72C20" w:rsidP="0022575F">
      <w:pPr>
        <w:spacing w:before="240" w:after="0" w:line="240" w:lineRule="auto"/>
        <w:ind w:left="567" w:right="567"/>
        <w:jc w:val="center"/>
        <w:rPr>
          <w:rFonts w:ascii="Aptos" w:hAnsi="Aptos" w:cs="Poppins"/>
        </w:rPr>
      </w:pPr>
      <w:r w:rsidRPr="00DE18A9">
        <w:rPr>
          <w:rFonts w:ascii="Aptos" w:hAnsi="Aptos" w:cs="Poppins"/>
          <w:b/>
          <w:bCs/>
        </w:rPr>
        <w:t xml:space="preserve">AVIS DE CONVOCATION </w:t>
      </w:r>
      <w:r w:rsidR="00431632" w:rsidRPr="00DE18A9">
        <w:rPr>
          <w:rFonts w:ascii="Aptos" w:hAnsi="Aptos" w:cs="Poppins"/>
          <w:b/>
          <w:bCs/>
        </w:rPr>
        <w:t xml:space="preserve">A L’ASSEMBLEE GENERALE EXTRAORDINAIRE </w:t>
      </w:r>
      <w:r w:rsidRPr="00DE18A9">
        <w:rPr>
          <w:rFonts w:ascii="Aptos" w:hAnsi="Aptos" w:cs="Poppins"/>
          <w:b/>
          <w:bCs/>
        </w:rPr>
        <w:t>D’ORABANK-MAURITANIE SA</w:t>
      </w:r>
    </w:p>
    <w:p w14:paraId="13177F8A" w14:textId="77777777" w:rsidR="00910F81" w:rsidRPr="0022575F" w:rsidRDefault="00E802D7" w:rsidP="0022575F">
      <w:pPr>
        <w:spacing w:before="240" w:after="0" w:line="240" w:lineRule="auto"/>
        <w:jc w:val="both"/>
        <w:rPr>
          <w:rFonts w:ascii="Aptos" w:hAnsi="Aptos" w:cs="Poppins"/>
        </w:rPr>
      </w:pPr>
      <w:r w:rsidRPr="0022575F">
        <w:rPr>
          <w:rFonts w:ascii="Aptos" w:eastAsia="Times New Roman" w:hAnsi="Aptos" w:cs="Poppins"/>
          <w:lang w:eastAsia="fr-FR"/>
        </w:rPr>
        <w:t xml:space="preserve">Mesdames et Messieurs les actionnaires de </w:t>
      </w:r>
      <w:proofErr w:type="spellStart"/>
      <w:r w:rsidRPr="0022575F">
        <w:rPr>
          <w:rFonts w:ascii="Aptos" w:eastAsia="Times New Roman" w:hAnsi="Aptos" w:cs="Poppins"/>
          <w:b/>
          <w:bCs/>
          <w:lang w:eastAsia="fr-FR"/>
        </w:rPr>
        <w:t>Orabank</w:t>
      </w:r>
      <w:proofErr w:type="spellEnd"/>
      <w:r w:rsidRPr="0022575F">
        <w:rPr>
          <w:rFonts w:ascii="Aptos" w:eastAsia="Times New Roman" w:hAnsi="Aptos" w:cs="Poppins"/>
          <w:b/>
          <w:bCs/>
          <w:lang w:eastAsia="fr-FR"/>
        </w:rPr>
        <w:t xml:space="preserve"> Mauritanie SA</w:t>
      </w:r>
      <w:r w:rsidRPr="0022575F">
        <w:rPr>
          <w:rFonts w:ascii="Aptos" w:eastAsia="Times New Roman" w:hAnsi="Aptos" w:cs="Poppins"/>
          <w:lang w:eastAsia="fr-FR"/>
        </w:rPr>
        <w:t xml:space="preserve"> sont convoqués en </w:t>
      </w:r>
      <w:r w:rsidRPr="0022575F">
        <w:rPr>
          <w:rFonts w:ascii="Aptos" w:eastAsia="Times New Roman" w:hAnsi="Aptos" w:cs="Poppins"/>
          <w:b/>
          <w:bCs/>
          <w:lang w:eastAsia="fr-FR"/>
        </w:rPr>
        <w:t>Assemblée Générale Extraordinaire</w:t>
      </w:r>
      <w:r w:rsidRPr="0022575F">
        <w:rPr>
          <w:rFonts w:ascii="Aptos" w:eastAsia="Times New Roman" w:hAnsi="Aptos" w:cs="Poppins"/>
          <w:lang w:eastAsia="fr-FR"/>
        </w:rPr>
        <w:t xml:space="preserve">, le </w:t>
      </w:r>
      <w:r w:rsidRPr="0022575F">
        <w:rPr>
          <w:rFonts w:ascii="Aptos" w:eastAsia="Times New Roman" w:hAnsi="Aptos" w:cs="Poppins"/>
          <w:b/>
          <w:bCs/>
          <w:lang w:eastAsia="fr-FR"/>
        </w:rPr>
        <w:t>17 décembre 2025 à 10h00 GMT</w:t>
      </w:r>
      <w:r w:rsidRPr="0022575F">
        <w:rPr>
          <w:rFonts w:ascii="Aptos" w:eastAsia="Times New Roman" w:hAnsi="Aptos" w:cs="Poppins"/>
          <w:lang w:eastAsia="fr-FR"/>
        </w:rPr>
        <w:t xml:space="preserve">, au siège de la société, sis P54, Avenue El Hadj Oumar </w:t>
      </w:r>
      <w:proofErr w:type="spellStart"/>
      <w:r w:rsidRPr="0022575F">
        <w:rPr>
          <w:rFonts w:ascii="Aptos" w:eastAsia="Times New Roman" w:hAnsi="Aptos" w:cs="Poppins"/>
          <w:lang w:eastAsia="fr-FR"/>
        </w:rPr>
        <w:t>Tall</w:t>
      </w:r>
      <w:proofErr w:type="spellEnd"/>
      <w:r w:rsidRPr="0022575F">
        <w:rPr>
          <w:rFonts w:ascii="Aptos" w:eastAsia="Times New Roman" w:hAnsi="Aptos" w:cs="Poppins"/>
          <w:lang w:eastAsia="fr-FR"/>
        </w:rPr>
        <w:t>, Rue 42-060 Tevragh-Zeina, BP 913 Nouakchott, République Islamique de Mauritanie, à l’effet de délibérer sur l’ordre du jour suivant :</w:t>
      </w:r>
    </w:p>
    <w:p w14:paraId="3B0CF91E" w14:textId="6B1633AB" w:rsidR="001A2ACD" w:rsidRPr="0022575F" w:rsidRDefault="001A2ACD" w:rsidP="0009132F">
      <w:pPr>
        <w:pStyle w:val="Paragraphedeliste"/>
        <w:numPr>
          <w:ilvl w:val="0"/>
          <w:numId w:val="4"/>
        </w:numPr>
        <w:spacing w:before="120" w:after="0" w:line="240" w:lineRule="auto"/>
        <w:ind w:left="738" w:hanging="454"/>
        <w:contextualSpacing w:val="0"/>
        <w:jc w:val="both"/>
        <w:rPr>
          <w:rFonts w:ascii="Aptos" w:hAnsi="Aptos" w:cs="Poppins"/>
        </w:rPr>
      </w:pPr>
      <w:r w:rsidRPr="0022575F">
        <w:rPr>
          <w:rFonts w:ascii="Aptos" w:hAnsi="Aptos" w:cs="Poppins"/>
          <w:b/>
          <w:bCs/>
        </w:rPr>
        <w:t>Présentation du rapport du Conseil d’Administration</w:t>
      </w:r>
      <w:r w:rsidRPr="0022575F">
        <w:rPr>
          <w:rFonts w:ascii="Aptos" w:hAnsi="Aptos" w:cs="Poppins"/>
        </w:rPr>
        <w:t xml:space="preserve"> exposant les motifs économiques, financiers et juridiques relatifs à la modification du montant de la première tranche de l’augmentation de capital décidée par l’Assemblée Générale Extraordinaire du 15 juillet 2024, ainsi que la justification de la suppression du droit préférentiel de souscription</w:t>
      </w:r>
      <w:r w:rsidR="00C1233C">
        <w:rPr>
          <w:rFonts w:ascii="Aptos" w:hAnsi="Aptos" w:cs="Poppins"/>
        </w:rPr>
        <w:t> ;</w:t>
      </w:r>
    </w:p>
    <w:p w14:paraId="52631026" w14:textId="218A697C" w:rsidR="008A0E42" w:rsidRPr="0022575F" w:rsidRDefault="008A0E42" w:rsidP="0009132F">
      <w:pPr>
        <w:pStyle w:val="Paragraphedeliste"/>
        <w:numPr>
          <w:ilvl w:val="0"/>
          <w:numId w:val="4"/>
        </w:numPr>
        <w:spacing w:before="120" w:after="0" w:line="240" w:lineRule="auto"/>
        <w:ind w:left="738" w:hanging="454"/>
        <w:contextualSpacing w:val="0"/>
        <w:jc w:val="both"/>
        <w:rPr>
          <w:rFonts w:ascii="Aptos" w:hAnsi="Aptos" w:cs="Poppins"/>
        </w:rPr>
      </w:pPr>
      <w:r w:rsidRPr="0022575F">
        <w:rPr>
          <w:rFonts w:ascii="Aptos" w:hAnsi="Aptos" w:cs="Poppins"/>
          <w:b/>
          <w:bCs/>
        </w:rPr>
        <w:t>Présentation du rapport des Commissaires aux Comptes</w:t>
      </w:r>
      <w:r w:rsidRPr="0022575F">
        <w:rPr>
          <w:rFonts w:ascii="Aptos" w:hAnsi="Aptos" w:cs="Poppins"/>
        </w:rPr>
        <w:t xml:space="preserve"> sur la modification du montant de la première tranche et sur la suppression du droit préférentiel de souscription conformément aux dispositions légales</w:t>
      </w:r>
      <w:r w:rsidR="00C1233C">
        <w:rPr>
          <w:rFonts w:ascii="Aptos" w:hAnsi="Aptos" w:cs="Poppins"/>
        </w:rPr>
        <w:t> ;</w:t>
      </w:r>
    </w:p>
    <w:p w14:paraId="555FAD56" w14:textId="6032D87E" w:rsidR="005759B3" w:rsidRDefault="005759B3" w:rsidP="0009132F">
      <w:pPr>
        <w:pStyle w:val="Paragraphedeliste"/>
        <w:numPr>
          <w:ilvl w:val="0"/>
          <w:numId w:val="4"/>
        </w:numPr>
        <w:spacing w:before="120" w:after="0" w:line="240" w:lineRule="auto"/>
        <w:ind w:left="738" w:hanging="454"/>
        <w:contextualSpacing w:val="0"/>
        <w:jc w:val="both"/>
        <w:rPr>
          <w:rFonts w:ascii="Aptos" w:hAnsi="Aptos" w:cs="Poppins"/>
        </w:rPr>
      </w:pPr>
      <w:r w:rsidRPr="0022575F">
        <w:rPr>
          <w:rFonts w:ascii="Aptos" w:hAnsi="Aptos" w:cs="Poppins"/>
          <w:b/>
          <w:bCs/>
        </w:rPr>
        <w:t>Modification de la résolution n°1 de l’Assemblée Générale Extraordinaire du 15 juillet 2024</w:t>
      </w:r>
      <w:r w:rsidRPr="0022575F">
        <w:rPr>
          <w:rFonts w:ascii="Aptos" w:hAnsi="Aptos" w:cs="Poppins"/>
        </w:rPr>
        <w:t xml:space="preserve">, portant réduction du montant de la première tranche de l’augmentation de capital de </w:t>
      </w:r>
      <w:r w:rsidRPr="0022575F">
        <w:rPr>
          <w:rFonts w:ascii="Aptos" w:hAnsi="Aptos" w:cs="Poppins"/>
          <w:b/>
          <w:bCs/>
        </w:rPr>
        <w:t>MRU 300</w:t>
      </w:r>
      <w:r w:rsidR="00C1233C">
        <w:rPr>
          <w:rFonts w:ascii="Aptos" w:hAnsi="Aptos" w:cs="Poppins"/>
          <w:b/>
          <w:bCs/>
        </w:rPr>
        <w:t>.000.000</w:t>
      </w:r>
      <w:r w:rsidRPr="0022575F">
        <w:rPr>
          <w:rFonts w:ascii="Aptos" w:hAnsi="Aptos" w:cs="Poppins"/>
        </w:rPr>
        <w:t xml:space="preserve"> à </w:t>
      </w:r>
      <w:r w:rsidRPr="0022575F">
        <w:rPr>
          <w:rFonts w:ascii="Aptos" w:hAnsi="Aptos" w:cs="Poppins"/>
          <w:b/>
          <w:bCs/>
        </w:rPr>
        <w:t>MRU 264</w:t>
      </w:r>
      <w:r w:rsidR="00C1233C">
        <w:rPr>
          <w:rFonts w:ascii="Aptos" w:hAnsi="Aptos" w:cs="Poppins"/>
          <w:b/>
          <w:bCs/>
        </w:rPr>
        <w:t>.</w:t>
      </w:r>
      <w:r w:rsidRPr="0022575F">
        <w:rPr>
          <w:rFonts w:ascii="Aptos" w:hAnsi="Aptos" w:cs="Poppins"/>
          <w:b/>
          <w:bCs/>
        </w:rPr>
        <w:t>670</w:t>
      </w:r>
      <w:r w:rsidR="00C1233C">
        <w:rPr>
          <w:rFonts w:ascii="Aptos" w:hAnsi="Aptos" w:cs="Poppins"/>
          <w:b/>
          <w:bCs/>
        </w:rPr>
        <w:t>.</w:t>
      </w:r>
      <w:r w:rsidRPr="0022575F">
        <w:rPr>
          <w:rFonts w:ascii="Aptos" w:hAnsi="Aptos" w:cs="Poppins"/>
          <w:b/>
          <w:bCs/>
        </w:rPr>
        <w:t>000 maximum</w:t>
      </w:r>
      <w:r w:rsidRPr="0022575F">
        <w:rPr>
          <w:rFonts w:ascii="Aptos" w:hAnsi="Aptos" w:cs="Poppins"/>
        </w:rPr>
        <w:t>, et adoption de la résolution modifiée</w:t>
      </w:r>
      <w:r w:rsidR="00C1233C">
        <w:rPr>
          <w:rFonts w:ascii="Aptos" w:hAnsi="Aptos" w:cs="Poppins"/>
        </w:rPr>
        <w:t> ;</w:t>
      </w:r>
    </w:p>
    <w:p w14:paraId="21F800C2" w14:textId="79BB195C" w:rsidR="00AA425F" w:rsidRPr="0022575F" w:rsidRDefault="00AA425F" w:rsidP="0009132F">
      <w:pPr>
        <w:pStyle w:val="Paragraphedeliste"/>
        <w:numPr>
          <w:ilvl w:val="0"/>
          <w:numId w:val="4"/>
        </w:numPr>
        <w:spacing w:before="120" w:after="0" w:line="240" w:lineRule="auto"/>
        <w:ind w:left="738" w:hanging="454"/>
        <w:contextualSpacing w:val="0"/>
        <w:jc w:val="both"/>
        <w:rPr>
          <w:rFonts w:ascii="Aptos" w:hAnsi="Aptos" w:cs="Poppins"/>
        </w:rPr>
      </w:pPr>
      <w:r w:rsidRPr="00AA425F">
        <w:rPr>
          <w:rFonts w:ascii="Aptos" w:hAnsi="Aptos" w:cs="Poppins"/>
          <w:b/>
          <w:bCs/>
        </w:rPr>
        <w:t>Constatation de l’encaissement</w:t>
      </w:r>
      <w:r w:rsidRPr="00AA425F">
        <w:rPr>
          <w:rFonts w:ascii="Aptos" w:hAnsi="Aptos" w:cs="Poppins"/>
        </w:rPr>
        <w:t xml:space="preserve"> </w:t>
      </w:r>
      <w:r w:rsidRPr="00AA425F">
        <w:rPr>
          <w:rFonts w:ascii="Aptos" w:hAnsi="Aptos" w:cs="Poppins"/>
          <w:b/>
          <w:bCs/>
        </w:rPr>
        <w:t>par la société</w:t>
      </w:r>
      <w:r w:rsidRPr="00AA425F">
        <w:rPr>
          <w:rFonts w:ascii="Aptos" w:hAnsi="Aptos" w:cs="Poppins"/>
        </w:rPr>
        <w:t>, avant l’Assemblée, d’un montant correspondant à la souscription par ORAGROUP SA, et décision d’affecter ce montant à la première tranche telle que modifiée.</w:t>
      </w:r>
    </w:p>
    <w:p w14:paraId="5ED0EB00" w14:textId="5B8A2605" w:rsidR="003A13A8" w:rsidRPr="0022575F" w:rsidRDefault="003A13A8" w:rsidP="0009132F">
      <w:pPr>
        <w:pStyle w:val="Paragraphedeliste"/>
        <w:numPr>
          <w:ilvl w:val="0"/>
          <w:numId w:val="4"/>
        </w:numPr>
        <w:spacing w:before="120" w:after="0" w:line="240" w:lineRule="auto"/>
        <w:ind w:left="738" w:hanging="454"/>
        <w:contextualSpacing w:val="0"/>
        <w:jc w:val="both"/>
        <w:rPr>
          <w:rFonts w:ascii="Aptos" w:hAnsi="Aptos" w:cs="Poppins"/>
        </w:rPr>
      </w:pPr>
      <w:r w:rsidRPr="0022575F">
        <w:rPr>
          <w:rFonts w:ascii="Aptos" w:hAnsi="Aptos" w:cs="Poppins"/>
          <w:b/>
          <w:bCs/>
        </w:rPr>
        <w:t>Suppression du droit préférentiel de souscription</w:t>
      </w:r>
      <w:r w:rsidRPr="0022575F">
        <w:rPr>
          <w:rFonts w:ascii="Aptos" w:hAnsi="Aptos" w:cs="Poppins"/>
        </w:rPr>
        <w:t xml:space="preserve"> au profit d</w:t>
      </w:r>
      <w:r w:rsidR="00C1233C">
        <w:rPr>
          <w:rFonts w:ascii="Aptos" w:hAnsi="Aptos" w:cs="Poppins"/>
        </w:rPr>
        <w:t>’</w:t>
      </w:r>
      <w:r w:rsidRPr="0022575F">
        <w:rPr>
          <w:rFonts w:ascii="Aptos" w:hAnsi="Aptos" w:cs="Poppins"/>
          <w:b/>
          <w:bCs/>
        </w:rPr>
        <w:t>ORAGROUP SA</w:t>
      </w:r>
      <w:r w:rsidRPr="0022575F">
        <w:rPr>
          <w:rFonts w:ascii="Aptos" w:hAnsi="Aptos" w:cs="Poppins"/>
        </w:rPr>
        <w:t>, conformément aux rapports du Conseil</w:t>
      </w:r>
      <w:r w:rsidR="00C1233C">
        <w:rPr>
          <w:rFonts w:ascii="Aptos" w:hAnsi="Aptos" w:cs="Poppins"/>
        </w:rPr>
        <w:t xml:space="preserve"> d’Administration </w:t>
      </w:r>
      <w:r w:rsidRPr="0022575F">
        <w:rPr>
          <w:rFonts w:ascii="Aptos" w:hAnsi="Aptos" w:cs="Poppins"/>
        </w:rPr>
        <w:t>et des Commissaires aux Comptes, et décision subséquente</w:t>
      </w:r>
      <w:r w:rsidR="00C1233C">
        <w:rPr>
          <w:rFonts w:ascii="Aptos" w:hAnsi="Aptos" w:cs="Poppins"/>
        </w:rPr>
        <w:t> ;</w:t>
      </w:r>
    </w:p>
    <w:p w14:paraId="4C08AFB6" w14:textId="6C0FAC1C" w:rsidR="009C2FD6" w:rsidRPr="0022575F" w:rsidRDefault="009C2FD6" w:rsidP="0009132F">
      <w:pPr>
        <w:pStyle w:val="Paragraphedeliste"/>
        <w:numPr>
          <w:ilvl w:val="0"/>
          <w:numId w:val="4"/>
        </w:numPr>
        <w:spacing w:before="120" w:after="0" w:line="240" w:lineRule="auto"/>
        <w:ind w:left="738" w:hanging="454"/>
        <w:contextualSpacing w:val="0"/>
        <w:jc w:val="both"/>
        <w:rPr>
          <w:rFonts w:ascii="Aptos" w:hAnsi="Aptos" w:cs="Poppins"/>
        </w:rPr>
      </w:pPr>
      <w:r w:rsidRPr="0022575F">
        <w:rPr>
          <w:rFonts w:ascii="Aptos" w:hAnsi="Aptos" w:cs="Poppins"/>
          <w:b/>
          <w:bCs/>
        </w:rPr>
        <w:t>Confirmation des résolutions n°2 à n°7</w:t>
      </w:r>
      <w:r w:rsidRPr="0022575F">
        <w:rPr>
          <w:rFonts w:ascii="Aptos" w:hAnsi="Aptos" w:cs="Poppins"/>
        </w:rPr>
        <w:t xml:space="preserve"> adoptées lors de l’Assemblée Générale Extraordinaire du 15 juillet 2024, dans la limite du nouveau montant autorisé</w:t>
      </w:r>
      <w:r w:rsidR="00C1233C">
        <w:rPr>
          <w:rFonts w:ascii="Aptos" w:hAnsi="Aptos" w:cs="Poppins"/>
        </w:rPr>
        <w:t> ;</w:t>
      </w:r>
    </w:p>
    <w:p w14:paraId="280BB0DF" w14:textId="77777777" w:rsidR="00887361" w:rsidRPr="0024195A" w:rsidRDefault="00887361" w:rsidP="0009132F">
      <w:pPr>
        <w:pStyle w:val="NormalWeb"/>
        <w:numPr>
          <w:ilvl w:val="0"/>
          <w:numId w:val="4"/>
        </w:numPr>
        <w:spacing w:before="120" w:beforeAutospacing="0" w:after="0" w:afterAutospacing="0"/>
        <w:ind w:left="738" w:hanging="454"/>
        <w:rPr>
          <w:rFonts w:ascii="Aptos" w:hAnsi="Aptos"/>
          <w:sz w:val="22"/>
          <w:szCs w:val="22"/>
        </w:rPr>
      </w:pPr>
      <w:r w:rsidRPr="0024195A">
        <w:rPr>
          <w:rStyle w:val="lev"/>
          <w:rFonts w:ascii="Aptos" w:hAnsi="Aptos"/>
          <w:sz w:val="22"/>
          <w:szCs w:val="22"/>
        </w:rPr>
        <w:t>Délégation de pouvoirs au Conseil d’Administration</w:t>
      </w:r>
      <w:r w:rsidRPr="0024195A">
        <w:rPr>
          <w:rFonts w:ascii="Aptos" w:hAnsi="Aptos"/>
          <w:sz w:val="22"/>
          <w:szCs w:val="22"/>
        </w:rPr>
        <w:t xml:space="preserve"> afin de :</w:t>
      </w:r>
    </w:p>
    <w:p w14:paraId="339EBA23" w14:textId="18A73C0C" w:rsidR="006A7D0D" w:rsidRPr="006A7D0D" w:rsidRDefault="006A7D0D" w:rsidP="0023079A">
      <w:pPr>
        <w:pStyle w:val="NormalWeb"/>
        <w:numPr>
          <w:ilvl w:val="0"/>
          <w:numId w:val="8"/>
        </w:numPr>
        <w:spacing w:before="120" w:beforeAutospacing="0" w:after="0" w:afterAutospacing="0"/>
        <w:ind w:left="1418" w:hanging="284"/>
        <w:rPr>
          <w:rFonts w:ascii="Aptos" w:hAnsi="Aptos"/>
          <w:sz w:val="22"/>
          <w:szCs w:val="22"/>
        </w:rPr>
      </w:pPr>
      <w:r w:rsidRPr="006A7D0D">
        <w:rPr>
          <w:rFonts w:ascii="Aptos" w:hAnsi="Aptos"/>
          <w:sz w:val="22"/>
          <w:szCs w:val="22"/>
        </w:rPr>
        <w:t>Constater l’encaissement des fonds versés par ORAGROUP SA</w:t>
      </w:r>
    </w:p>
    <w:p w14:paraId="6B579B91" w14:textId="62B74756" w:rsidR="006A7D0D" w:rsidRPr="006A7D0D" w:rsidRDefault="006A7D0D" w:rsidP="0023079A">
      <w:pPr>
        <w:pStyle w:val="NormalWeb"/>
        <w:numPr>
          <w:ilvl w:val="0"/>
          <w:numId w:val="8"/>
        </w:numPr>
        <w:spacing w:before="60" w:beforeAutospacing="0" w:after="0" w:afterAutospacing="0"/>
        <w:ind w:left="1418" w:hanging="284"/>
        <w:rPr>
          <w:rFonts w:ascii="Aptos" w:hAnsi="Aptos"/>
          <w:sz w:val="22"/>
          <w:szCs w:val="22"/>
        </w:rPr>
      </w:pPr>
      <w:r w:rsidRPr="006A7D0D">
        <w:rPr>
          <w:rFonts w:ascii="Aptos" w:hAnsi="Aptos"/>
          <w:sz w:val="22"/>
          <w:szCs w:val="22"/>
        </w:rPr>
        <w:t>Affecter ces fonds à l’augmentation de capital autorisée dans la limite du montant modifié</w:t>
      </w:r>
    </w:p>
    <w:p w14:paraId="1AF7F520" w14:textId="2C38AA2D" w:rsidR="006A7D0D" w:rsidRPr="006A7D0D" w:rsidRDefault="006A7D0D" w:rsidP="0023079A">
      <w:pPr>
        <w:pStyle w:val="NormalWeb"/>
        <w:numPr>
          <w:ilvl w:val="0"/>
          <w:numId w:val="8"/>
        </w:numPr>
        <w:spacing w:before="60" w:beforeAutospacing="0" w:after="0" w:afterAutospacing="0"/>
        <w:ind w:left="1418" w:hanging="284"/>
        <w:rPr>
          <w:rFonts w:ascii="Aptos" w:hAnsi="Aptos"/>
          <w:sz w:val="22"/>
          <w:szCs w:val="22"/>
        </w:rPr>
      </w:pPr>
      <w:r w:rsidRPr="006A7D0D">
        <w:rPr>
          <w:rFonts w:ascii="Aptos" w:hAnsi="Aptos"/>
          <w:sz w:val="22"/>
          <w:szCs w:val="22"/>
        </w:rPr>
        <w:t>Procéder à l’émission des actions correspondantes</w:t>
      </w:r>
    </w:p>
    <w:p w14:paraId="35839262" w14:textId="14E54476" w:rsidR="006A7D0D" w:rsidRPr="006A7D0D" w:rsidRDefault="006A7D0D" w:rsidP="0023079A">
      <w:pPr>
        <w:pStyle w:val="NormalWeb"/>
        <w:numPr>
          <w:ilvl w:val="0"/>
          <w:numId w:val="8"/>
        </w:numPr>
        <w:spacing w:before="60" w:beforeAutospacing="0" w:after="0" w:afterAutospacing="0"/>
        <w:ind w:left="1418" w:hanging="284"/>
        <w:rPr>
          <w:rFonts w:ascii="Aptos" w:hAnsi="Aptos"/>
          <w:sz w:val="22"/>
          <w:szCs w:val="22"/>
        </w:rPr>
      </w:pPr>
      <w:r w:rsidRPr="006A7D0D">
        <w:rPr>
          <w:rFonts w:ascii="Aptos" w:hAnsi="Aptos"/>
          <w:sz w:val="22"/>
          <w:szCs w:val="22"/>
        </w:rPr>
        <w:t>Modifier corrélativement les statuts</w:t>
      </w:r>
    </w:p>
    <w:p w14:paraId="13939791" w14:textId="5F89D844" w:rsidR="006A7D0D" w:rsidRPr="006A7D0D" w:rsidRDefault="006A7D0D" w:rsidP="0023079A">
      <w:pPr>
        <w:pStyle w:val="NormalWeb"/>
        <w:numPr>
          <w:ilvl w:val="0"/>
          <w:numId w:val="8"/>
        </w:numPr>
        <w:spacing w:before="60" w:beforeAutospacing="0" w:after="0" w:afterAutospacing="0"/>
        <w:ind w:left="1418" w:hanging="284"/>
        <w:rPr>
          <w:rFonts w:ascii="Aptos" w:hAnsi="Aptos"/>
          <w:sz w:val="22"/>
          <w:szCs w:val="22"/>
        </w:rPr>
      </w:pPr>
      <w:r w:rsidRPr="006A7D0D">
        <w:rPr>
          <w:rFonts w:ascii="Aptos" w:hAnsi="Aptos"/>
          <w:sz w:val="22"/>
          <w:szCs w:val="22"/>
        </w:rPr>
        <w:t>Fixer les modalités pratiques et le calendrier de l’opération</w:t>
      </w:r>
    </w:p>
    <w:p w14:paraId="0BC683E2" w14:textId="77777777" w:rsidR="0024195A" w:rsidRPr="0024195A" w:rsidRDefault="0024195A" w:rsidP="0009132F">
      <w:pPr>
        <w:pStyle w:val="Paragraphedeliste"/>
        <w:numPr>
          <w:ilvl w:val="0"/>
          <w:numId w:val="4"/>
        </w:numPr>
        <w:spacing w:before="120" w:after="0" w:line="240" w:lineRule="auto"/>
        <w:ind w:left="738" w:hanging="454"/>
        <w:contextualSpacing w:val="0"/>
        <w:jc w:val="both"/>
        <w:rPr>
          <w:rFonts w:ascii="Aptos" w:hAnsi="Aptos" w:cs="Poppins"/>
          <w:sz w:val="20"/>
          <w:szCs w:val="20"/>
        </w:rPr>
      </w:pPr>
      <w:r w:rsidRPr="0024195A">
        <w:rPr>
          <w:rStyle w:val="lev"/>
          <w:rFonts w:ascii="Aptos" w:hAnsi="Aptos"/>
        </w:rPr>
        <w:t>Pouvoirs pour formalités</w:t>
      </w:r>
      <w:r w:rsidRPr="0024195A">
        <w:rPr>
          <w:rFonts w:ascii="Aptos" w:hAnsi="Aptos"/>
        </w:rPr>
        <w:t>, dépôt, publicité et déclarations légales.</w:t>
      </w:r>
    </w:p>
    <w:p w14:paraId="52A846E0" w14:textId="77777777" w:rsidR="008F4A7A" w:rsidRDefault="008F4A7A" w:rsidP="00FD2FAD">
      <w:pPr>
        <w:widowControl w:val="0"/>
        <w:spacing w:before="120" w:after="0" w:line="240" w:lineRule="auto"/>
        <w:ind w:left="737"/>
        <w:jc w:val="both"/>
        <w:rPr>
          <w:rFonts w:ascii="Aptos" w:hAnsi="Aptos" w:cs="Poppins"/>
          <w:b/>
          <w:bCs/>
        </w:rPr>
      </w:pPr>
    </w:p>
    <w:p w14:paraId="3CEE2A24" w14:textId="77777777" w:rsidR="008F4A7A" w:rsidRDefault="008F4A7A" w:rsidP="00FD2FAD">
      <w:pPr>
        <w:widowControl w:val="0"/>
        <w:spacing w:before="120" w:after="0" w:line="240" w:lineRule="auto"/>
        <w:ind w:left="737"/>
        <w:jc w:val="both"/>
        <w:rPr>
          <w:rFonts w:ascii="Aptos" w:hAnsi="Aptos" w:cs="Poppins"/>
          <w:b/>
          <w:bCs/>
        </w:rPr>
      </w:pPr>
    </w:p>
    <w:p w14:paraId="727B544C" w14:textId="1CB3E894" w:rsidR="006A7D0D" w:rsidRPr="0023079A" w:rsidRDefault="006A7D0D" w:rsidP="00B71167">
      <w:pPr>
        <w:widowControl w:val="0"/>
        <w:spacing w:before="120" w:after="0" w:line="240" w:lineRule="auto"/>
        <w:jc w:val="both"/>
        <w:rPr>
          <w:rFonts w:ascii="Aptos" w:hAnsi="Aptos" w:cs="Poppins"/>
          <w:b/>
          <w:bCs/>
        </w:rPr>
      </w:pPr>
      <w:r w:rsidRPr="0023079A">
        <w:rPr>
          <w:rFonts w:ascii="Aptos" w:hAnsi="Aptos" w:cs="Poppins"/>
          <w:b/>
          <w:bCs/>
        </w:rPr>
        <w:lastRenderedPageBreak/>
        <w:t xml:space="preserve">Représentation : </w:t>
      </w:r>
    </w:p>
    <w:p w14:paraId="62F2388E" w14:textId="47ADE294" w:rsidR="006A7D0D" w:rsidRPr="006A7D0D" w:rsidRDefault="006A7D0D" w:rsidP="00B71167">
      <w:pPr>
        <w:widowControl w:val="0"/>
        <w:spacing w:before="120" w:after="0" w:line="240" w:lineRule="auto"/>
        <w:jc w:val="both"/>
        <w:rPr>
          <w:rFonts w:ascii="Aptos" w:hAnsi="Aptos" w:cs="Poppins"/>
        </w:rPr>
      </w:pPr>
      <w:r w:rsidRPr="006A7D0D">
        <w:rPr>
          <w:rFonts w:ascii="Aptos" w:hAnsi="Aptos" w:cs="Poppins"/>
        </w:rPr>
        <w:t>Tout actionnaire peut se faire représenter par un autre actionnaire, par son conjoint, ou par un ascendant ou descendant, conformément à l’article 506 de la loi n°2000-5 portant Code de commerce.</w:t>
      </w:r>
    </w:p>
    <w:p w14:paraId="01709707" w14:textId="77777777" w:rsidR="006A7D0D" w:rsidRDefault="006A7D0D" w:rsidP="00B71167">
      <w:pPr>
        <w:spacing w:before="120" w:after="0" w:line="240" w:lineRule="auto"/>
        <w:jc w:val="both"/>
        <w:rPr>
          <w:rFonts w:ascii="Aptos" w:hAnsi="Aptos" w:cs="Poppins"/>
        </w:rPr>
      </w:pPr>
      <w:r w:rsidRPr="006A7D0D">
        <w:rPr>
          <w:rFonts w:ascii="Aptos" w:hAnsi="Aptos" w:cs="Poppins"/>
        </w:rPr>
        <w:t>Il est rappelé que l’Assemblée délibère conformément aux règles de quorum et de majorité applicables aux Assemblées Générales Extraordinaires.</w:t>
      </w:r>
    </w:p>
    <w:p w14:paraId="14D9E925" w14:textId="77777777" w:rsidR="00B71167" w:rsidRDefault="00B71167" w:rsidP="0023079A">
      <w:pPr>
        <w:spacing w:before="120" w:after="0" w:line="240" w:lineRule="auto"/>
        <w:ind w:left="737"/>
        <w:jc w:val="both"/>
        <w:rPr>
          <w:rFonts w:ascii="Aptos" w:hAnsi="Aptos" w:cs="Poppins"/>
          <w:b/>
          <w:bCs/>
        </w:rPr>
      </w:pPr>
    </w:p>
    <w:p w14:paraId="04E94711" w14:textId="77777777" w:rsidR="00B71167" w:rsidRDefault="00B71167" w:rsidP="00B71167">
      <w:pPr>
        <w:spacing w:before="120" w:after="0" w:line="240" w:lineRule="auto"/>
        <w:jc w:val="both"/>
        <w:rPr>
          <w:rFonts w:ascii="Aptos" w:hAnsi="Aptos" w:cs="Poppins"/>
          <w:b/>
          <w:bCs/>
        </w:rPr>
      </w:pPr>
      <w:r>
        <w:rPr>
          <w:rFonts w:ascii="Aptos" w:hAnsi="Aptos" w:cs="Poppins"/>
          <w:b/>
          <w:bCs/>
        </w:rPr>
        <w:t>Textes des résolutions :</w:t>
      </w:r>
    </w:p>
    <w:p w14:paraId="1F212CD7" w14:textId="77777777" w:rsidR="00B71167" w:rsidRPr="00456C29" w:rsidRDefault="00B71167" w:rsidP="00B71167">
      <w:pPr>
        <w:spacing w:after="120" w:line="300" w:lineRule="exact"/>
        <w:jc w:val="both"/>
        <w:rPr>
          <w:rFonts w:ascii="Poppins" w:hAnsi="Poppins" w:cs="Poppins"/>
          <w:b/>
          <w:bCs/>
          <w:sz w:val="20"/>
          <w:szCs w:val="20"/>
        </w:rPr>
      </w:pPr>
      <w:r w:rsidRPr="00456C29">
        <w:rPr>
          <w:rFonts w:ascii="Poppins" w:hAnsi="Poppins" w:cs="Poppins"/>
          <w:b/>
          <w:bCs/>
          <w:sz w:val="20"/>
          <w:szCs w:val="20"/>
        </w:rPr>
        <w:t>Résolution 1</w:t>
      </w:r>
      <w:r>
        <w:rPr>
          <w:rFonts w:ascii="Poppins" w:hAnsi="Poppins" w:cs="Poppins"/>
          <w:b/>
          <w:bCs/>
          <w:sz w:val="20"/>
          <w:szCs w:val="20"/>
        </w:rPr>
        <w:t xml:space="preserve"> </w:t>
      </w:r>
      <w:r w:rsidRPr="00456C29">
        <w:rPr>
          <w:rFonts w:ascii="Poppins" w:hAnsi="Poppins" w:cs="Poppins"/>
          <w:b/>
          <w:bCs/>
          <w:sz w:val="20"/>
          <w:szCs w:val="20"/>
        </w:rPr>
        <w:t>:  Modification du montant de la première tranche</w:t>
      </w:r>
    </w:p>
    <w:p w14:paraId="56C1E64E" w14:textId="77777777" w:rsidR="00B71167" w:rsidRPr="00456C29" w:rsidRDefault="00B71167" w:rsidP="00B71167">
      <w:pPr>
        <w:spacing w:after="120" w:line="300" w:lineRule="exact"/>
        <w:jc w:val="both"/>
        <w:rPr>
          <w:rFonts w:ascii="Poppins" w:hAnsi="Poppins" w:cs="Poppins"/>
          <w:b/>
          <w:bCs/>
          <w:sz w:val="20"/>
          <w:szCs w:val="20"/>
        </w:rPr>
      </w:pPr>
      <w:r w:rsidRPr="002B6591">
        <w:rPr>
          <w:rFonts w:ascii="Poppins" w:hAnsi="Poppins" w:cs="Poppins"/>
          <w:sz w:val="20"/>
          <w:szCs w:val="20"/>
        </w:rPr>
        <w:t>L’Assemblée Générale Extraordinaire, après avoir délibéré, décide de r</w:t>
      </w:r>
      <w:r>
        <w:rPr>
          <w:rFonts w:ascii="Poppins" w:hAnsi="Poppins" w:cs="Poppins"/>
          <w:sz w:val="20"/>
          <w:szCs w:val="20"/>
        </w:rPr>
        <w:t>é</w:t>
      </w:r>
      <w:r w:rsidRPr="002B6591">
        <w:rPr>
          <w:rFonts w:ascii="Poppins" w:hAnsi="Poppins" w:cs="Poppins"/>
          <w:sz w:val="20"/>
          <w:szCs w:val="20"/>
        </w:rPr>
        <w:t xml:space="preserve">duire le montant de la première tranche de l’augmentation de capital, décidé lors sa </w:t>
      </w:r>
      <w:r>
        <w:rPr>
          <w:rFonts w:ascii="Poppins" w:hAnsi="Poppins" w:cs="Poppins"/>
          <w:sz w:val="20"/>
          <w:szCs w:val="20"/>
        </w:rPr>
        <w:t>réunion</w:t>
      </w:r>
      <w:r w:rsidRPr="002B6591">
        <w:rPr>
          <w:rFonts w:ascii="Poppins" w:hAnsi="Poppins" w:cs="Poppins"/>
          <w:sz w:val="20"/>
          <w:szCs w:val="20"/>
        </w:rPr>
        <w:t xml:space="preserve"> du 15 juillet 2024 en passant de </w:t>
      </w:r>
      <w:r w:rsidRPr="00456C29">
        <w:rPr>
          <w:rFonts w:ascii="Poppins" w:hAnsi="Poppins" w:cs="Poppins"/>
          <w:b/>
          <w:bCs/>
          <w:sz w:val="20"/>
          <w:szCs w:val="20"/>
        </w:rPr>
        <w:t>300 000 000 MRU</w:t>
      </w:r>
      <w:r w:rsidRPr="002B6591">
        <w:rPr>
          <w:rFonts w:ascii="Poppins" w:hAnsi="Poppins" w:cs="Poppins"/>
          <w:sz w:val="20"/>
          <w:szCs w:val="20"/>
        </w:rPr>
        <w:t xml:space="preserve"> à un montant maximum de </w:t>
      </w:r>
      <w:r w:rsidRPr="00456C29">
        <w:rPr>
          <w:rFonts w:ascii="Poppins" w:hAnsi="Poppins" w:cs="Poppins"/>
          <w:b/>
          <w:bCs/>
          <w:sz w:val="20"/>
          <w:szCs w:val="20"/>
        </w:rPr>
        <w:t xml:space="preserve">264 670 000 MRU (deux cent soixante-quatre millions six cent soixante-dix mille ouguiyas). </w:t>
      </w:r>
    </w:p>
    <w:p w14:paraId="67AD32FF" w14:textId="77777777" w:rsidR="00B71167" w:rsidRPr="00456C29" w:rsidRDefault="00B71167" w:rsidP="00B71167">
      <w:pPr>
        <w:spacing w:before="120" w:after="120" w:line="300" w:lineRule="exact"/>
        <w:jc w:val="both"/>
        <w:rPr>
          <w:rFonts w:ascii="Poppins" w:hAnsi="Poppins" w:cs="Poppins"/>
          <w:sz w:val="20"/>
          <w:szCs w:val="20"/>
        </w:rPr>
      </w:pPr>
    </w:p>
    <w:p w14:paraId="7A8A59B8" w14:textId="77777777" w:rsidR="00B71167" w:rsidRPr="00CE54A3" w:rsidRDefault="00B71167" w:rsidP="00B71167">
      <w:pPr>
        <w:spacing w:after="120" w:line="300" w:lineRule="exact"/>
        <w:jc w:val="both"/>
        <w:rPr>
          <w:rFonts w:ascii="Poppins" w:hAnsi="Poppins" w:cs="Poppins"/>
          <w:b/>
          <w:bCs/>
          <w:sz w:val="20"/>
          <w:szCs w:val="20"/>
        </w:rPr>
      </w:pPr>
      <w:r w:rsidRPr="00CE54A3">
        <w:rPr>
          <w:rFonts w:ascii="Poppins" w:hAnsi="Poppins" w:cs="Poppins"/>
          <w:b/>
          <w:bCs/>
          <w:sz w:val="20"/>
          <w:szCs w:val="20"/>
        </w:rPr>
        <w:t xml:space="preserve">Résolution </w:t>
      </w:r>
      <w:proofErr w:type="gramStart"/>
      <w:r w:rsidRPr="00CE54A3">
        <w:rPr>
          <w:rFonts w:ascii="Poppins" w:hAnsi="Poppins" w:cs="Poppins"/>
          <w:b/>
          <w:bCs/>
          <w:sz w:val="20"/>
          <w:szCs w:val="20"/>
        </w:rPr>
        <w:t>2:</w:t>
      </w:r>
      <w:proofErr w:type="gramEnd"/>
      <w:r w:rsidRPr="00CE54A3">
        <w:rPr>
          <w:rFonts w:ascii="Poppins" w:hAnsi="Poppins" w:cs="Poppins"/>
          <w:b/>
          <w:bCs/>
          <w:sz w:val="20"/>
          <w:szCs w:val="20"/>
        </w:rPr>
        <w:t xml:space="preserve"> Confirmation de la suppression du droit préférentiel de souscription en faveur d'ORAGROUP SA</w:t>
      </w:r>
    </w:p>
    <w:p w14:paraId="28A0D611" w14:textId="77777777" w:rsidR="00B71167" w:rsidRPr="003356FB" w:rsidRDefault="00B71167" w:rsidP="00B71167">
      <w:pPr>
        <w:spacing w:after="120" w:line="300" w:lineRule="exact"/>
        <w:jc w:val="both"/>
        <w:rPr>
          <w:rFonts w:ascii="Poppins" w:hAnsi="Poppins" w:cs="Poppins"/>
          <w:sz w:val="20"/>
          <w:szCs w:val="20"/>
        </w:rPr>
      </w:pPr>
      <w:r w:rsidRPr="002B6591">
        <w:rPr>
          <w:rFonts w:ascii="Poppins" w:hAnsi="Poppins" w:cs="Poppins"/>
          <w:sz w:val="20"/>
          <w:szCs w:val="20"/>
        </w:rPr>
        <w:t>L</w:t>
      </w:r>
      <w:r>
        <w:rPr>
          <w:rFonts w:ascii="Poppins" w:hAnsi="Poppins" w:cs="Poppins"/>
          <w:sz w:val="20"/>
          <w:szCs w:val="20"/>
        </w:rPr>
        <w:t xml:space="preserve">’Assemblée Générale Extraordinaire, confirme par la présente résolution </w:t>
      </w:r>
      <w:r w:rsidRPr="003356FB">
        <w:rPr>
          <w:rFonts w:ascii="Poppins" w:hAnsi="Poppins" w:cs="Poppins"/>
          <w:sz w:val="20"/>
          <w:szCs w:val="20"/>
        </w:rPr>
        <w:t>le maintien de la suppression du droit préférentiel de souscription en faveur d’ORAGROUP SA, la réalisation par émission d’actions nouvelles d’une valeur nominale de 1 000 MRU, la libération intégrale en numéraire et la réservation exclusive à l’actionnaire ORAGROUP SA.</w:t>
      </w:r>
    </w:p>
    <w:p w14:paraId="3D410525" w14:textId="77777777" w:rsidR="00B71167" w:rsidRPr="002B6591" w:rsidRDefault="00B71167" w:rsidP="00B71167">
      <w:pPr>
        <w:spacing w:before="120" w:after="120" w:line="300" w:lineRule="exact"/>
        <w:jc w:val="both"/>
        <w:rPr>
          <w:rFonts w:ascii="Poppins" w:hAnsi="Poppins" w:cs="Poppins"/>
          <w:sz w:val="20"/>
          <w:szCs w:val="20"/>
        </w:rPr>
      </w:pPr>
      <w:r w:rsidRPr="002B6591">
        <w:rPr>
          <w:rFonts w:ascii="Poppins" w:hAnsi="Poppins" w:cs="Poppins"/>
          <w:sz w:val="20"/>
          <w:szCs w:val="20"/>
        </w:rPr>
        <w:t>Les tranches suivantes de l’augmentation de capital, pour un reliquat d’environ 800 millions MRU, resteront à réaliser conformément aux décisions de l’Assemblée Générale Extraordinaire du 15 juillet 2024 et aux pouvoirs délégués au Conseil d’Administration (résolution 5).</w:t>
      </w:r>
    </w:p>
    <w:p w14:paraId="026F3469" w14:textId="77777777" w:rsidR="00B71167" w:rsidRPr="002B6591" w:rsidRDefault="00B71167" w:rsidP="00B71167">
      <w:pPr>
        <w:rPr>
          <w:rFonts w:ascii="Poppins" w:hAnsi="Poppins" w:cs="Poppins"/>
          <w:sz w:val="20"/>
          <w:szCs w:val="20"/>
        </w:rPr>
      </w:pPr>
    </w:p>
    <w:p w14:paraId="7F3A5D0F" w14:textId="77777777" w:rsidR="00B71167" w:rsidRPr="002979BA" w:rsidRDefault="00B71167" w:rsidP="00B71167">
      <w:pPr>
        <w:spacing w:after="120" w:line="300" w:lineRule="exact"/>
        <w:jc w:val="both"/>
        <w:rPr>
          <w:rFonts w:ascii="Poppins" w:hAnsi="Poppins" w:cs="Poppins"/>
          <w:b/>
          <w:bCs/>
          <w:sz w:val="20"/>
          <w:szCs w:val="20"/>
        </w:rPr>
      </w:pPr>
      <w:r w:rsidRPr="002979BA">
        <w:rPr>
          <w:rFonts w:ascii="Poppins" w:hAnsi="Poppins" w:cs="Poppins"/>
          <w:b/>
          <w:bCs/>
          <w:sz w:val="20"/>
          <w:szCs w:val="20"/>
        </w:rPr>
        <w:t>Résolution 3 : Confirmation des résolutions 2 à 7 de l'Assemblée Générale Extraordinaire du 15 juillet 2024</w:t>
      </w:r>
    </w:p>
    <w:p w14:paraId="7D10FC23" w14:textId="77777777" w:rsidR="00B71167" w:rsidRPr="002B6591" w:rsidRDefault="00B71167" w:rsidP="00B71167">
      <w:pPr>
        <w:spacing w:after="120" w:line="300" w:lineRule="exact"/>
        <w:jc w:val="both"/>
        <w:rPr>
          <w:rFonts w:ascii="Poppins" w:hAnsi="Poppins" w:cs="Poppins"/>
          <w:sz w:val="20"/>
          <w:szCs w:val="20"/>
        </w:rPr>
      </w:pPr>
      <w:r>
        <w:rPr>
          <w:rFonts w:ascii="Poppins" w:hAnsi="Poppins" w:cs="Poppins"/>
          <w:sz w:val="20"/>
          <w:szCs w:val="20"/>
        </w:rPr>
        <w:t>L’Assemblée Générale Extraordinaire, confirme, par la présente résolution, que l</w:t>
      </w:r>
      <w:r w:rsidRPr="003356FB">
        <w:rPr>
          <w:rFonts w:ascii="Poppins" w:hAnsi="Poppins" w:cs="Poppins"/>
          <w:sz w:val="20"/>
          <w:szCs w:val="20"/>
        </w:rPr>
        <w:t>es autres caractéristiques de l’opération</w:t>
      </w:r>
      <w:r>
        <w:rPr>
          <w:rFonts w:ascii="Poppins" w:hAnsi="Poppins" w:cs="Poppins"/>
          <w:sz w:val="20"/>
          <w:szCs w:val="20"/>
        </w:rPr>
        <w:t>, notamment celles des résolutions 2 à 7 de l’Assemblée Générale Extraordinaire du 15 juillet 2024,</w:t>
      </w:r>
      <w:r w:rsidRPr="003356FB">
        <w:rPr>
          <w:rFonts w:ascii="Poppins" w:hAnsi="Poppins" w:cs="Poppins"/>
          <w:sz w:val="20"/>
          <w:szCs w:val="20"/>
        </w:rPr>
        <w:t xml:space="preserve"> demeurent inchangées,</w:t>
      </w:r>
    </w:p>
    <w:p w14:paraId="0FA5CD05" w14:textId="77777777" w:rsidR="00B71167" w:rsidRPr="007C2AF6" w:rsidRDefault="00B71167" w:rsidP="00B71167">
      <w:pPr>
        <w:pStyle w:val="Paragraphedeliste"/>
        <w:spacing w:after="120" w:line="300" w:lineRule="exact"/>
        <w:jc w:val="both"/>
        <w:rPr>
          <w:rFonts w:ascii="Calisto MT" w:hAnsi="Calisto MT"/>
        </w:rPr>
      </w:pPr>
    </w:p>
    <w:p w14:paraId="66B6E77F" w14:textId="77777777" w:rsidR="00B71167" w:rsidRPr="00FC473A" w:rsidRDefault="00B71167" w:rsidP="00B71167">
      <w:pPr>
        <w:spacing w:after="120" w:line="300" w:lineRule="exact"/>
        <w:jc w:val="both"/>
        <w:rPr>
          <w:rFonts w:cstheme="minorHAnsi"/>
          <w:b/>
          <w:bCs/>
        </w:rPr>
      </w:pPr>
      <w:r w:rsidRPr="00DE1380">
        <w:rPr>
          <w:rFonts w:ascii="Poppins" w:hAnsi="Poppins" w:cs="Poppins"/>
          <w:b/>
          <w:bCs/>
          <w:sz w:val="20"/>
          <w:szCs w:val="20"/>
        </w:rPr>
        <w:t>R</w:t>
      </w:r>
      <w:r>
        <w:rPr>
          <w:rFonts w:ascii="Poppins" w:hAnsi="Poppins" w:cs="Poppins"/>
          <w:b/>
          <w:bCs/>
          <w:sz w:val="20"/>
          <w:szCs w:val="20"/>
        </w:rPr>
        <w:t>é</w:t>
      </w:r>
      <w:r w:rsidRPr="00DE1380">
        <w:rPr>
          <w:rFonts w:ascii="Poppins" w:hAnsi="Poppins" w:cs="Poppins"/>
          <w:b/>
          <w:bCs/>
          <w:sz w:val="20"/>
          <w:szCs w:val="20"/>
        </w:rPr>
        <w:t>solution</w:t>
      </w:r>
      <w:r>
        <w:rPr>
          <w:rFonts w:ascii="Poppins" w:hAnsi="Poppins" w:cs="Poppins"/>
          <w:b/>
          <w:bCs/>
          <w:sz w:val="20"/>
          <w:szCs w:val="20"/>
        </w:rPr>
        <w:t xml:space="preserve"> 4</w:t>
      </w:r>
      <w:r w:rsidRPr="00DE1380">
        <w:rPr>
          <w:rFonts w:ascii="Poppins" w:hAnsi="Poppins" w:cs="Poppins"/>
          <w:b/>
          <w:bCs/>
          <w:sz w:val="20"/>
          <w:szCs w:val="20"/>
        </w:rPr>
        <w:t xml:space="preserve"> :</w:t>
      </w:r>
      <w:r w:rsidRPr="002979BA">
        <w:rPr>
          <w:rFonts w:ascii="Poppins" w:hAnsi="Poppins" w:cs="Poppins"/>
          <w:b/>
          <w:bCs/>
          <w:sz w:val="20"/>
          <w:szCs w:val="20"/>
        </w:rPr>
        <w:t xml:space="preserve"> Pouvoirs au Conseil pour </w:t>
      </w:r>
      <w:r>
        <w:rPr>
          <w:rFonts w:ascii="Poppins" w:hAnsi="Poppins" w:cs="Poppins"/>
          <w:b/>
          <w:bCs/>
          <w:sz w:val="20"/>
          <w:szCs w:val="20"/>
        </w:rPr>
        <w:t xml:space="preserve">réaliser et </w:t>
      </w:r>
      <w:r w:rsidRPr="002979BA">
        <w:rPr>
          <w:rFonts w:ascii="Poppins" w:hAnsi="Poppins" w:cs="Poppins"/>
          <w:b/>
          <w:bCs/>
          <w:sz w:val="20"/>
          <w:szCs w:val="20"/>
        </w:rPr>
        <w:t>constater la réalisation</w:t>
      </w:r>
    </w:p>
    <w:p w14:paraId="11DBD333" w14:textId="77777777" w:rsidR="00B71167" w:rsidRPr="002979BA" w:rsidRDefault="00B71167" w:rsidP="00B71167">
      <w:pPr>
        <w:spacing w:after="120" w:line="300" w:lineRule="exact"/>
        <w:jc w:val="both"/>
        <w:rPr>
          <w:rFonts w:ascii="Poppins" w:hAnsi="Poppins" w:cs="Poppins"/>
          <w:sz w:val="20"/>
          <w:szCs w:val="20"/>
        </w:rPr>
      </w:pPr>
      <w:r w:rsidRPr="002979BA">
        <w:rPr>
          <w:rFonts w:ascii="Poppins" w:hAnsi="Poppins" w:cs="Poppins"/>
          <w:sz w:val="20"/>
          <w:szCs w:val="20"/>
        </w:rPr>
        <w:t xml:space="preserve">L'Assemblée Générale Extraordinaire donne tous pouvoirs au Conseil d'Administration pour réaliser cette première tranche de </w:t>
      </w:r>
      <w:r w:rsidRPr="002979BA">
        <w:rPr>
          <w:rFonts w:ascii="Poppins" w:hAnsi="Poppins" w:cs="Poppins"/>
          <w:b/>
          <w:bCs/>
          <w:i/>
          <w:iCs/>
          <w:sz w:val="20"/>
          <w:szCs w:val="20"/>
        </w:rPr>
        <w:t xml:space="preserve">264 670 000 MRU (deux cent soixante-quatre millions six cent soixante-dix mille ouguiyas) </w:t>
      </w:r>
      <w:r w:rsidRPr="002979BA">
        <w:rPr>
          <w:rFonts w:ascii="Poppins" w:hAnsi="Poppins" w:cs="Poppins"/>
          <w:sz w:val="20"/>
          <w:szCs w:val="20"/>
        </w:rPr>
        <w:t>de l'augmentation de capital, par émission d'actions nouvelles libérées par apport en numéraire. En conséquence, le Conseil d'Administration est autorisé à fixer les modalités de l'augmentation, à en constater la réalisation, et à procéder à la modification corrélative des statuts.</w:t>
      </w:r>
    </w:p>
    <w:p w14:paraId="3941F9C2" w14:textId="77777777" w:rsidR="00B71167" w:rsidRPr="002979BA" w:rsidRDefault="00B71167" w:rsidP="00B71167">
      <w:pPr>
        <w:spacing w:before="120" w:after="0" w:line="240" w:lineRule="auto"/>
        <w:jc w:val="both"/>
        <w:rPr>
          <w:rFonts w:ascii="Poppins" w:hAnsi="Poppins" w:cs="Poppins"/>
          <w:sz w:val="20"/>
          <w:szCs w:val="20"/>
        </w:rPr>
      </w:pPr>
      <w:r w:rsidRPr="002979BA">
        <w:rPr>
          <w:rFonts w:ascii="Poppins" w:hAnsi="Poppins" w:cs="Poppins"/>
          <w:sz w:val="20"/>
          <w:szCs w:val="20"/>
        </w:rPr>
        <w:lastRenderedPageBreak/>
        <w:t>Si les souscriptions réalisées atteignent au moins les trois quarts du montant de l'augmentation prévue, l'augmentation de capital sera limitée au montant des souscriptions réalisées.</w:t>
      </w:r>
    </w:p>
    <w:p w14:paraId="33176417" w14:textId="77777777" w:rsidR="00B71167" w:rsidRPr="002979BA" w:rsidRDefault="00B71167" w:rsidP="00B71167">
      <w:pPr>
        <w:spacing w:before="240" w:after="0" w:line="240" w:lineRule="auto"/>
        <w:jc w:val="both"/>
        <w:rPr>
          <w:rFonts w:ascii="Poppins" w:hAnsi="Poppins" w:cs="Poppins"/>
          <w:b/>
          <w:bCs/>
          <w:sz w:val="20"/>
          <w:szCs w:val="20"/>
        </w:rPr>
      </w:pPr>
      <w:r w:rsidRPr="002979BA">
        <w:rPr>
          <w:rFonts w:ascii="Poppins" w:hAnsi="Poppins" w:cs="Poppins"/>
          <w:b/>
          <w:bCs/>
          <w:sz w:val="20"/>
          <w:szCs w:val="20"/>
        </w:rPr>
        <w:t>Résolution 5 : Pouvoirs pour Formalités</w:t>
      </w:r>
    </w:p>
    <w:p w14:paraId="23678D51" w14:textId="77777777" w:rsidR="00B71167" w:rsidRPr="002979BA" w:rsidRDefault="00B71167" w:rsidP="00B71167">
      <w:pPr>
        <w:spacing w:before="120" w:after="0" w:line="240" w:lineRule="auto"/>
        <w:jc w:val="both"/>
        <w:rPr>
          <w:rFonts w:ascii="Poppins" w:hAnsi="Poppins" w:cs="Poppins"/>
          <w:sz w:val="20"/>
          <w:szCs w:val="20"/>
        </w:rPr>
      </w:pPr>
      <w:r w:rsidRPr="002979BA">
        <w:rPr>
          <w:rFonts w:ascii="Poppins" w:hAnsi="Poppins" w:cs="Poppins"/>
          <w:sz w:val="20"/>
          <w:szCs w:val="20"/>
        </w:rPr>
        <w:t>L'Assemblée Générale Extraordinaire donne tous pouvoirs au porteur d'un original, d'une copie ou d'un extrait des présentes délibérations pour effectuer toutes formalités légales et réglementaires et accomplir toutes les démarches nécessaires à l'exécution des présentes résolutions.</w:t>
      </w:r>
    </w:p>
    <w:p w14:paraId="434C7B6E" w14:textId="77777777" w:rsidR="00B71167" w:rsidRDefault="00B71167" w:rsidP="0023079A">
      <w:pPr>
        <w:spacing w:before="120" w:after="0" w:line="240" w:lineRule="auto"/>
        <w:ind w:left="737"/>
        <w:jc w:val="both"/>
        <w:rPr>
          <w:rFonts w:ascii="Aptos" w:hAnsi="Aptos" w:cs="Poppins"/>
          <w:b/>
          <w:bCs/>
        </w:rPr>
      </w:pPr>
    </w:p>
    <w:p w14:paraId="668A4DF3" w14:textId="04581C90" w:rsidR="0023079A" w:rsidRPr="0023079A" w:rsidRDefault="0023079A" w:rsidP="00B71167">
      <w:pPr>
        <w:spacing w:before="120" w:after="0" w:line="240" w:lineRule="auto"/>
        <w:jc w:val="both"/>
        <w:rPr>
          <w:rFonts w:ascii="Aptos" w:hAnsi="Aptos" w:cs="Poppins"/>
          <w:b/>
          <w:bCs/>
        </w:rPr>
      </w:pPr>
      <w:r w:rsidRPr="0023079A">
        <w:rPr>
          <w:rFonts w:ascii="Aptos" w:hAnsi="Aptos" w:cs="Poppins"/>
          <w:b/>
          <w:bCs/>
        </w:rPr>
        <w:t>Consultation des documents</w:t>
      </w:r>
      <w:r w:rsidR="000607B5">
        <w:rPr>
          <w:rFonts w:ascii="Aptos" w:hAnsi="Aptos" w:cs="Poppins"/>
          <w:b/>
          <w:bCs/>
        </w:rPr>
        <w:t> :</w:t>
      </w:r>
    </w:p>
    <w:p w14:paraId="76BC18F9" w14:textId="575E892F" w:rsidR="0024195A" w:rsidRPr="0024195A" w:rsidRDefault="0024195A" w:rsidP="00B71167">
      <w:pPr>
        <w:spacing w:before="120" w:after="0" w:line="240" w:lineRule="auto"/>
        <w:jc w:val="both"/>
        <w:rPr>
          <w:rFonts w:ascii="Aptos" w:hAnsi="Aptos" w:cs="Poppins"/>
        </w:rPr>
      </w:pPr>
      <w:r w:rsidRPr="0024195A">
        <w:rPr>
          <w:rFonts w:ascii="Aptos" w:hAnsi="Aptos" w:cs="Poppins"/>
        </w:rPr>
        <w:t xml:space="preserve">Les actionnaires peuvent consulter, au siège social, </w:t>
      </w:r>
      <w:r w:rsidRPr="0023079A">
        <w:rPr>
          <w:rFonts w:ascii="Aptos" w:hAnsi="Aptos" w:cs="Poppins"/>
        </w:rPr>
        <w:t>l’ensemble des documents relatifs aux résolutions proposées</w:t>
      </w:r>
      <w:r w:rsidRPr="0024195A">
        <w:rPr>
          <w:rFonts w:ascii="Aptos" w:hAnsi="Aptos" w:cs="Poppins"/>
        </w:rPr>
        <w:t>, et notamment :</w:t>
      </w:r>
    </w:p>
    <w:p w14:paraId="29242B66" w14:textId="7CB09B86" w:rsidR="008F4A7A" w:rsidRPr="0024195A" w:rsidRDefault="008F4A7A" w:rsidP="008F4A7A">
      <w:pPr>
        <w:numPr>
          <w:ilvl w:val="0"/>
          <w:numId w:val="7"/>
        </w:numPr>
        <w:spacing w:before="60" w:after="0" w:line="240" w:lineRule="auto"/>
        <w:ind w:left="1418" w:hanging="284"/>
        <w:jc w:val="both"/>
        <w:rPr>
          <w:rFonts w:ascii="Aptos" w:hAnsi="Aptos" w:cs="Poppins"/>
        </w:rPr>
      </w:pPr>
      <w:r w:rsidRPr="0024195A">
        <w:rPr>
          <w:rFonts w:ascii="Aptos" w:hAnsi="Aptos" w:cs="Poppins"/>
        </w:rPr>
        <w:t>Le rapport du Conseil d’Administration</w:t>
      </w:r>
    </w:p>
    <w:p w14:paraId="176FC706" w14:textId="5D82C446" w:rsidR="008F4A7A" w:rsidRDefault="008F4A7A" w:rsidP="008F4A7A">
      <w:pPr>
        <w:numPr>
          <w:ilvl w:val="0"/>
          <w:numId w:val="7"/>
        </w:numPr>
        <w:spacing w:before="60" w:after="0" w:line="240" w:lineRule="auto"/>
        <w:ind w:left="1418" w:hanging="284"/>
        <w:jc w:val="both"/>
        <w:rPr>
          <w:rFonts w:ascii="Aptos" w:hAnsi="Aptos" w:cs="Poppins"/>
        </w:rPr>
      </w:pPr>
      <w:r w:rsidRPr="0024195A">
        <w:rPr>
          <w:rFonts w:ascii="Aptos" w:hAnsi="Aptos" w:cs="Poppins"/>
        </w:rPr>
        <w:t>Le rapport des Commissaires aux Comptes</w:t>
      </w:r>
    </w:p>
    <w:p w14:paraId="7C8F9ECD" w14:textId="465994EA" w:rsidR="00AD225A" w:rsidRPr="00AD225A" w:rsidRDefault="00AD225A" w:rsidP="00AD225A">
      <w:pPr>
        <w:numPr>
          <w:ilvl w:val="0"/>
          <w:numId w:val="7"/>
        </w:numPr>
        <w:spacing w:before="60" w:after="0" w:line="240" w:lineRule="auto"/>
        <w:ind w:left="1418" w:hanging="284"/>
        <w:jc w:val="both"/>
        <w:rPr>
          <w:rFonts w:ascii="Aptos" w:hAnsi="Aptos" w:cs="Poppins"/>
        </w:rPr>
      </w:pPr>
      <w:r>
        <w:rPr>
          <w:rFonts w:ascii="Aptos" w:hAnsi="Aptos" w:cs="Poppins"/>
        </w:rPr>
        <w:t>L</w:t>
      </w:r>
      <w:r w:rsidRPr="00AD225A">
        <w:rPr>
          <w:rFonts w:ascii="Aptos" w:hAnsi="Aptos" w:cs="Poppins"/>
        </w:rPr>
        <w:t>e texte des projets de résolutions proposées</w:t>
      </w:r>
    </w:p>
    <w:p w14:paraId="29170CC8" w14:textId="3632FF8E" w:rsidR="0024195A" w:rsidRPr="0024195A" w:rsidRDefault="0024195A" w:rsidP="00AD225A">
      <w:pPr>
        <w:numPr>
          <w:ilvl w:val="0"/>
          <w:numId w:val="7"/>
        </w:numPr>
        <w:spacing w:before="60" w:after="0" w:line="240" w:lineRule="auto"/>
        <w:ind w:left="1418" w:hanging="284"/>
        <w:jc w:val="both"/>
        <w:rPr>
          <w:rFonts w:ascii="Aptos" w:hAnsi="Aptos" w:cs="Poppins"/>
        </w:rPr>
      </w:pPr>
      <w:r w:rsidRPr="0024195A">
        <w:rPr>
          <w:rFonts w:ascii="Aptos" w:hAnsi="Aptos" w:cs="Poppins"/>
        </w:rPr>
        <w:t>La résolution initiale du 15 juillet 2024</w:t>
      </w:r>
    </w:p>
    <w:p w14:paraId="081464B8" w14:textId="77777777" w:rsidR="006A7D0D" w:rsidRDefault="0024195A" w:rsidP="0023079A">
      <w:pPr>
        <w:numPr>
          <w:ilvl w:val="0"/>
          <w:numId w:val="7"/>
        </w:numPr>
        <w:spacing w:before="60" w:after="0" w:line="240" w:lineRule="auto"/>
        <w:ind w:left="1418" w:hanging="284"/>
        <w:jc w:val="both"/>
        <w:rPr>
          <w:rFonts w:ascii="Aptos" w:hAnsi="Aptos" w:cs="Poppins"/>
        </w:rPr>
      </w:pPr>
      <w:r w:rsidRPr="0024195A">
        <w:rPr>
          <w:rFonts w:ascii="Aptos" w:hAnsi="Aptos" w:cs="Poppins"/>
        </w:rPr>
        <w:t>Le projet de statuts modifiés</w:t>
      </w:r>
    </w:p>
    <w:p w14:paraId="256B051D" w14:textId="77777777" w:rsidR="0024195A" w:rsidRPr="0024195A" w:rsidRDefault="0024195A" w:rsidP="00B71167">
      <w:pPr>
        <w:spacing w:before="120" w:after="0" w:line="240" w:lineRule="auto"/>
        <w:jc w:val="both"/>
        <w:rPr>
          <w:rFonts w:ascii="Aptos" w:hAnsi="Aptos" w:cs="Poppins"/>
        </w:rPr>
      </w:pPr>
      <w:r w:rsidRPr="0024195A">
        <w:rPr>
          <w:rFonts w:ascii="Aptos" w:hAnsi="Aptos" w:cs="Poppins"/>
        </w:rPr>
        <w:t>Ces documents sont tenus à disposition conformément aux dispositions légales et réglementaires en vigueur.</w:t>
      </w:r>
    </w:p>
    <w:p w14:paraId="49EAF896" w14:textId="77777777" w:rsidR="00E4212D" w:rsidRDefault="00E4212D" w:rsidP="008F4A7A">
      <w:pPr>
        <w:spacing w:before="120" w:after="0" w:line="240" w:lineRule="auto"/>
        <w:ind w:left="737"/>
        <w:jc w:val="right"/>
        <w:rPr>
          <w:rFonts w:ascii="Aptos" w:hAnsi="Aptos" w:cs="Poppins"/>
        </w:rPr>
      </w:pPr>
    </w:p>
    <w:p w14:paraId="778C6FA4" w14:textId="3E652937" w:rsidR="00F72C20" w:rsidRPr="008F4A7A" w:rsidRDefault="00806CE5" w:rsidP="008F4A7A">
      <w:pPr>
        <w:spacing w:before="120" w:after="0" w:line="240" w:lineRule="auto"/>
        <w:ind w:left="737"/>
        <w:jc w:val="right"/>
        <w:rPr>
          <w:rFonts w:ascii="Aptos" w:hAnsi="Aptos" w:cs="Poppins"/>
        </w:rPr>
      </w:pPr>
      <w:r w:rsidRPr="008F4A7A">
        <w:rPr>
          <w:rFonts w:ascii="Aptos" w:hAnsi="Aptos" w:cs="Poppins"/>
        </w:rPr>
        <w:t xml:space="preserve">Nouakchott : le </w:t>
      </w:r>
      <w:r w:rsidR="009E4943" w:rsidRPr="008F4A7A">
        <w:rPr>
          <w:rFonts w:ascii="Aptos" w:hAnsi="Aptos" w:cs="Poppins"/>
        </w:rPr>
        <w:t>26</w:t>
      </w:r>
      <w:r w:rsidRPr="008F4A7A">
        <w:rPr>
          <w:rFonts w:ascii="Aptos" w:hAnsi="Aptos" w:cs="Poppins"/>
        </w:rPr>
        <w:t>/</w:t>
      </w:r>
      <w:r w:rsidR="009E4943" w:rsidRPr="008F4A7A">
        <w:rPr>
          <w:rFonts w:ascii="Aptos" w:hAnsi="Aptos" w:cs="Poppins"/>
        </w:rPr>
        <w:t>11</w:t>
      </w:r>
      <w:r w:rsidRPr="008F4A7A">
        <w:rPr>
          <w:rFonts w:ascii="Aptos" w:hAnsi="Aptos" w:cs="Poppins"/>
        </w:rPr>
        <w:t>/202</w:t>
      </w:r>
      <w:r w:rsidR="00D12E4F" w:rsidRPr="008F4A7A">
        <w:rPr>
          <w:rFonts w:ascii="Aptos" w:hAnsi="Aptos" w:cs="Poppins"/>
        </w:rPr>
        <w:t>5</w:t>
      </w:r>
    </w:p>
    <w:p w14:paraId="1CED8854" w14:textId="77777777" w:rsidR="008F4A7A" w:rsidRDefault="008F4A7A" w:rsidP="008F4A7A">
      <w:pPr>
        <w:spacing w:before="120" w:after="0" w:line="240" w:lineRule="auto"/>
        <w:ind w:firstLine="3969"/>
        <w:jc w:val="right"/>
        <w:rPr>
          <w:rFonts w:ascii="Aptos" w:hAnsi="Aptos" w:cs="Poppins"/>
          <w:b/>
          <w:bCs/>
          <w:sz w:val="24"/>
          <w:szCs w:val="24"/>
        </w:rPr>
      </w:pPr>
    </w:p>
    <w:p w14:paraId="4489DC1F" w14:textId="77777777" w:rsidR="008F4A7A" w:rsidRDefault="008F4A7A" w:rsidP="008F4A7A">
      <w:pPr>
        <w:spacing w:before="120" w:after="0" w:line="240" w:lineRule="auto"/>
        <w:ind w:firstLine="3969"/>
        <w:jc w:val="right"/>
        <w:rPr>
          <w:rFonts w:ascii="Aptos" w:hAnsi="Aptos" w:cs="Poppins"/>
          <w:b/>
          <w:bCs/>
          <w:sz w:val="24"/>
          <w:szCs w:val="24"/>
        </w:rPr>
      </w:pPr>
    </w:p>
    <w:p w14:paraId="64839EE3" w14:textId="5F93CF70" w:rsidR="00802D14" w:rsidRPr="00B4331E" w:rsidRDefault="00C82CAE" w:rsidP="008F4A7A">
      <w:pPr>
        <w:spacing w:before="120" w:after="0" w:line="240" w:lineRule="auto"/>
        <w:ind w:firstLine="3969"/>
        <w:jc w:val="right"/>
        <w:rPr>
          <w:rFonts w:ascii="Aptos" w:hAnsi="Aptos" w:cs="Poppins"/>
          <w:sz w:val="20"/>
          <w:szCs w:val="20"/>
        </w:rPr>
      </w:pPr>
      <w:r w:rsidRPr="00B4331E">
        <w:rPr>
          <w:rFonts w:ascii="Aptos" w:hAnsi="Aptos" w:cs="Poppins"/>
          <w:b/>
          <w:bCs/>
          <w:sz w:val="24"/>
          <w:szCs w:val="24"/>
        </w:rPr>
        <w:t xml:space="preserve">Le </w:t>
      </w:r>
      <w:r w:rsidR="00F72C20" w:rsidRPr="00B4331E">
        <w:rPr>
          <w:rFonts w:ascii="Aptos" w:hAnsi="Aptos" w:cs="Poppins"/>
          <w:b/>
          <w:bCs/>
          <w:sz w:val="24"/>
          <w:szCs w:val="24"/>
        </w:rPr>
        <w:t>Président du Conseil d’Administration</w:t>
      </w:r>
    </w:p>
    <w:sectPr w:rsidR="00802D14" w:rsidRPr="00B4331E" w:rsidSect="00AA425F">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14F0" w14:textId="77777777" w:rsidR="00505BC4" w:rsidRDefault="00505BC4" w:rsidP="00095439">
      <w:pPr>
        <w:spacing w:after="0" w:line="240" w:lineRule="auto"/>
      </w:pPr>
      <w:r>
        <w:separator/>
      </w:r>
    </w:p>
  </w:endnote>
  <w:endnote w:type="continuationSeparator" w:id="0">
    <w:p w14:paraId="6DFAF757" w14:textId="77777777" w:rsidR="00505BC4" w:rsidRDefault="00505BC4" w:rsidP="0009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uguiyaFR">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7652843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1FF746F" w14:textId="0896DDB2" w:rsidR="00095439" w:rsidRPr="00095439" w:rsidRDefault="00095439">
            <w:pPr>
              <w:pStyle w:val="Pieddepage"/>
              <w:jc w:val="right"/>
              <w:rPr>
                <w:sz w:val="18"/>
                <w:szCs w:val="18"/>
              </w:rPr>
            </w:pPr>
            <w:r w:rsidRPr="00095439">
              <w:rPr>
                <w:sz w:val="18"/>
                <w:szCs w:val="18"/>
              </w:rPr>
              <w:t xml:space="preserve">Page </w:t>
            </w:r>
            <w:r w:rsidRPr="00095439">
              <w:rPr>
                <w:b/>
                <w:bCs/>
                <w:sz w:val="18"/>
                <w:szCs w:val="18"/>
              </w:rPr>
              <w:fldChar w:fldCharType="begin"/>
            </w:r>
            <w:r w:rsidRPr="00095439">
              <w:rPr>
                <w:b/>
                <w:bCs/>
                <w:sz w:val="18"/>
                <w:szCs w:val="18"/>
              </w:rPr>
              <w:instrText>PAGE</w:instrText>
            </w:r>
            <w:r w:rsidRPr="00095439">
              <w:rPr>
                <w:b/>
                <w:bCs/>
                <w:sz w:val="18"/>
                <w:szCs w:val="18"/>
              </w:rPr>
              <w:fldChar w:fldCharType="separate"/>
            </w:r>
            <w:r w:rsidRPr="00095439">
              <w:rPr>
                <w:b/>
                <w:bCs/>
                <w:sz w:val="18"/>
                <w:szCs w:val="18"/>
              </w:rPr>
              <w:t>2</w:t>
            </w:r>
            <w:r w:rsidRPr="00095439">
              <w:rPr>
                <w:b/>
                <w:bCs/>
                <w:sz w:val="18"/>
                <w:szCs w:val="18"/>
              </w:rPr>
              <w:fldChar w:fldCharType="end"/>
            </w:r>
            <w:r w:rsidRPr="00095439">
              <w:rPr>
                <w:sz w:val="18"/>
                <w:szCs w:val="18"/>
              </w:rPr>
              <w:t xml:space="preserve"> sur </w:t>
            </w:r>
            <w:r w:rsidRPr="00095439">
              <w:rPr>
                <w:b/>
                <w:bCs/>
                <w:sz w:val="18"/>
                <w:szCs w:val="18"/>
              </w:rPr>
              <w:fldChar w:fldCharType="begin"/>
            </w:r>
            <w:r w:rsidRPr="00095439">
              <w:rPr>
                <w:b/>
                <w:bCs/>
                <w:sz w:val="18"/>
                <w:szCs w:val="18"/>
              </w:rPr>
              <w:instrText>NUMPAGES</w:instrText>
            </w:r>
            <w:r w:rsidRPr="00095439">
              <w:rPr>
                <w:b/>
                <w:bCs/>
                <w:sz w:val="18"/>
                <w:szCs w:val="18"/>
              </w:rPr>
              <w:fldChar w:fldCharType="separate"/>
            </w:r>
            <w:r w:rsidRPr="00095439">
              <w:rPr>
                <w:b/>
                <w:bCs/>
                <w:sz w:val="18"/>
                <w:szCs w:val="18"/>
              </w:rPr>
              <w:t>2</w:t>
            </w:r>
            <w:r w:rsidRPr="00095439">
              <w:rPr>
                <w:b/>
                <w:bCs/>
                <w:sz w:val="18"/>
                <w:szCs w:val="18"/>
              </w:rPr>
              <w:fldChar w:fldCharType="end"/>
            </w:r>
          </w:p>
        </w:sdtContent>
      </w:sdt>
    </w:sdtContent>
  </w:sdt>
  <w:p w14:paraId="4349D278" w14:textId="77777777" w:rsidR="00095439" w:rsidRDefault="000954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A008" w14:textId="77777777" w:rsidR="00505BC4" w:rsidRDefault="00505BC4" w:rsidP="00095439">
      <w:pPr>
        <w:spacing w:after="0" w:line="240" w:lineRule="auto"/>
      </w:pPr>
      <w:r>
        <w:separator/>
      </w:r>
    </w:p>
  </w:footnote>
  <w:footnote w:type="continuationSeparator" w:id="0">
    <w:p w14:paraId="4346563E" w14:textId="77777777" w:rsidR="00505BC4" w:rsidRDefault="00505BC4" w:rsidP="00095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0398"/>
    <w:multiLevelType w:val="hybridMultilevel"/>
    <w:tmpl w:val="B1FC7E5E"/>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EE797C"/>
    <w:multiLevelType w:val="hybridMultilevel"/>
    <w:tmpl w:val="DBD2B4A4"/>
    <w:lvl w:ilvl="0" w:tplc="20246C8E">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15:restartNumberingAfterBreak="0">
    <w:nsid w:val="22961531"/>
    <w:multiLevelType w:val="multilevel"/>
    <w:tmpl w:val="5DB2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35724"/>
    <w:multiLevelType w:val="hybridMultilevel"/>
    <w:tmpl w:val="A6604EB0"/>
    <w:lvl w:ilvl="0" w:tplc="44F01212">
      <w:start w:val="1"/>
      <w:numFmt w:val="upperRoman"/>
      <w:lvlText w:val="%1."/>
      <w:lvlJc w:val="left"/>
      <w:pPr>
        <w:ind w:left="720" w:hanging="360"/>
      </w:pPr>
      <w:rPr>
        <w:rFonts w:ascii="Poppins" w:eastAsiaTheme="minorHAnsi" w:hAnsi="Poppins" w:cs="Poppin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F474FC"/>
    <w:multiLevelType w:val="multilevel"/>
    <w:tmpl w:val="5D6E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478FF"/>
    <w:multiLevelType w:val="hybridMultilevel"/>
    <w:tmpl w:val="8E5A83A4"/>
    <w:lvl w:ilvl="0" w:tplc="F5B491D2">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002241"/>
    <w:multiLevelType w:val="hybridMultilevel"/>
    <w:tmpl w:val="E71229A4"/>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DA5992"/>
    <w:multiLevelType w:val="hybridMultilevel"/>
    <w:tmpl w:val="EAB4AD16"/>
    <w:lvl w:ilvl="0" w:tplc="040C0001">
      <w:start w:val="1"/>
      <w:numFmt w:val="bullet"/>
      <w:lvlText w:val=""/>
      <w:lvlJc w:val="left"/>
      <w:pPr>
        <w:ind w:left="1457" w:hanging="360"/>
      </w:pPr>
      <w:rPr>
        <w:rFonts w:ascii="Symbol" w:hAnsi="Symbol" w:hint="default"/>
      </w:rPr>
    </w:lvl>
    <w:lvl w:ilvl="1" w:tplc="040C0003" w:tentative="1">
      <w:start w:val="1"/>
      <w:numFmt w:val="bullet"/>
      <w:lvlText w:val="o"/>
      <w:lvlJc w:val="left"/>
      <w:pPr>
        <w:ind w:left="2177" w:hanging="360"/>
      </w:pPr>
      <w:rPr>
        <w:rFonts w:ascii="Courier New" w:hAnsi="Courier New" w:cs="Courier New" w:hint="default"/>
      </w:rPr>
    </w:lvl>
    <w:lvl w:ilvl="2" w:tplc="040C0005" w:tentative="1">
      <w:start w:val="1"/>
      <w:numFmt w:val="bullet"/>
      <w:lvlText w:val=""/>
      <w:lvlJc w:val="left"/>
      <w:pPr>
        <w:ind w:left="2897" w:hanging="360"/>
      </w:pPr>
      <w:rPr>
        <w:rFonts w:ascii="Wingdings" w:hAnsi="Wingdings" w:hint="default"/>
      </w:rPr>
    </w:lvl>
    <w:lvl w:ilvl="3" w:tplc="040C0001" w:tentative="1">
      <w:start w:val="1"/>
      <w:numFmt w:val="bullet"/>
      <w:lvlText w:val=""/>
      <w:lvlJc w:val="left"/>
      <w:pPr>
        <w:ind w:left="3617" w:hanging="360"/>
      </w:pPr>
      <w:rPr>
        <w:rFonts w:ascii="Symbol" w:hAnsi="Symbol" w:hint="default"/>
      </w:rPr>
    </w:lvl>
    <w:lvl w:ilvl="4" w:tplc="040C0003" w:tentative="1">
      <w:start w:val="1"/>
      <w:numFmt w:val="bullet"/>
      <w:lvlText w:val="o"/>
      <w:lvlJc w:val="left"/>
      <w:pPr>
        <w:ind w:left="4337" w:hanging="360"/>
      </w:pPr>
      <w:rPr>
        <w:rFonts w:ascii="Courier New" w:hAnsi="Courier New" w:cs="Courier New" w:hint="default"/>
      </w:rPr>
    </w:lvl>
    <w:lvl w:ilvl="5" w:tplc="040C0005" w:tentative="1">
      <w:start w:val="1"/>
      <w:numFmt w:val="bullet"/>
      <w:lvlText w:val=""/>
      <w:lvlJc w:val="left"/>
      <w:pPr>
        <w:ind w:left="5057" w:hanging="360"/>
      </w:pPr>
      <w:rPr>
        <w:rFonts w:ascii="Wingdings" w:hAnsi="Wingdings" w:hint="default"/>
      </w:rPr>
    </w:lvl>
    <w:lvl w:ilvl="6" w:tplc="040C0001" w:tentative="1">
      <w:start w:val="1"/>
      <w:numFmt w:val="bullet"/>
      <w:lvlText w:val=""/>
      <w:lvlJc w:val="left"/>
      <w:pPr>
        <w:ind w:left="5777" w:hanging="360"/>
      </w:pPr>
      <w:rPr>
        <w:rFonts w:ascii="Symbol" w:hAnsi="Symbol" w:hint="default"/>
      </w:rPr>
    </w:lvl>
    <w:lvl w:ilvl="7" w:tplc="040C0003" w:tentative="1">
      <w:start w:val="1"/>
      <w:numFmt w:val="bullet"/>
      <w:lvlText w:val="o"/>
      <w:lvlJc w:val="left"/>
      <w:pPr>
        <w:ind w:left="6497" w:hanging="360"/>
      </w:pPr>
      <w:rPr>
        <w:rFonts w:ascii="Courier New" w:hAnsi="Courier New" w:cs="Courier New" w:hint="default"/>
      </w:rPr>
    </w:lvl>
    <w:lvl w:ilvl="8" w:tplc="040C0005" w:tentative="1">
      <w:start w:val="1"/>
      <w:numFmt w:val="bullet"/>
      <w:lvlText w:val=""/>
      <w:lvlJc w:val="left"/>
      <w:pPr>
        <w:ind w:left="7217" w:hanging="360"/>
      </w:pPr>
      <w:rPr>
        <w:rFonts w:ascii="Wingdings" w:hAnsi="Wingdings" w:hint="default"/>
      </w:rPr>
    </w:lvl>
  </w:abstractNum>
  <w:abstractNum w:abstractNumId="8" w15:restartNumberingAfterBreak="0">
    <w:nsid w:val="6DA640E2"/>
    <w:multiLevelType w:val="hybridMultilevel"/>
    <w:tmpl w:val="E81E595E"/>
    <w:lvl w:ilvl="0" w:tplc="040C0019">
      <w:start w:val="1"/>
      <w:numFmt w:val="lowerLetter"/>
      <w:lvlText w:val="%1."/>
      <w:lvlJc w:val="left"/>
      <w:pPr>
        <w:ind w:left="780" w:hanging="720"/>
      </w:pPr>
    </w:lvl>
    <w:lvl w:ilvl="1" w:tplc="040C0019">
      <w:start w:val="1"/>
      <w:numFmt w:val="lowerLetter"/>
      <w:lvlText w:val="%2."/>
      <w:lvlJc w:val="left"/>
      <w:pPr>
        <w:ind w:left="1140" w:hanging="360"/>
      </w:pPr>
    </w:lvl>
    <w:lvl w:ilvl="2" w:tplc="040C001B">
      <w:start w:val="1"/>
      <w:numFmt w:val="lowerRoman"/>
      <w:lvlText w:val="%3."/>
      <w:lvlJc w:val="right"/>
      <w:pPr>
        <w:ind w:left="1860" w:hanging="180"/>
      </w:pPr>
    </w:lvl>
    <w:lvl w:ilvl="3" w:tplc="040C000F">
      <w:start w:val="1"/>
      <w:numFmt w:val="decimal"/>
      <w:lvlText w:val="%4."/>
      <w:lvlJc w:val="left"/>
      <w:pPr>
        <w:ind w:left="2580" w:hanging="360"/>
      </w:pPr>
    </w:lvl>
    <w:lvl w:ilvl="4" w:tplc="040C0019">
      <w:start w:val="1"/>
      <w:numFmt w:val="lowerLetter"/>
      <w:lvlText w:val="%5."/>
      <w:lvlJc w:val="left"/>
      <w:pPr>
        <w:ind w:left="3300" w:hanging="360"/>
      </w:pPr>
    </w:lvl>
    <w:lvl w:ilvl="5" w:tplc="040C001B">
      <w:start w:val="1"/>
      <w:numFmt w:val="lowerRoman"/>
      <w:lvlText w:val="%6."/>
      <w:lvlJc w:val="right"/>
      <w:pPr>
        <w:ind w:left="4020" w:hanging="180"/>
      </w:pPr>
    </w:lvl>
    <w:lvl w:ilvl="6" w:tplc="040C000F">
      <w:start w:val="1"/>
      <w:numFmt w:val="decimal"/>
      <w:lvlText w:val="%7."/>
      <w:lvlJc w:val="left"/>
      <w:pPr>
        <w:ind w:left="4740" w:hanging="360"/>
      </w:pPr>
    </w:lvl>
    <w:lvl w:ilvl="7" w:tplc="040C0019">
      <w:start w:val="1"/>
      <w:numFmt w:val="lowerLetter"/>
      <w:lvlText w:val="%8."/>
      <w:lvlJc w:val="left"/>
      <w:pPr>
        <w:ind w:left="5460" w:hanging="360"/>
      </w:pPr>
    </w:lvl>
    <w:lvl w:ilvl="8" w:tplc="040C001B">
      <w:start w:val="1"/>
      <w:numFmt w:val="lowerRoman"/>
      <w:lvlText w:val="%9."/>
      <w:lvlJc w:val="right"/>
      <w:pPr>
        <w:ind w:left="6180" w:hanging="180"/>
      </w:pPr>
    </w:lvl>
  </w:abstractNum>
  <w:num w:numId="1" w16cid:durableId="467476221">
    <w:abstractNumId w:val="1"/>
  </w:num>
  <w:num w:numId="2" w16cid:durableId="2086026593">
    <w:abstractNumId w:val="5"/>
  </w:num>
  <w:num w:numId="3" w16cid:durableId="2104835894">
    <w:abstractNumId w:val="8"/>
  </w:num>
  <w:num w:numId="4" w16cid:durableId="1159536319">
    <w:abstractNumId w:val="3"/>
  </w:num>
  <w:num w:numId="5" w16cid:durableId="388387416">
    <w:abstractNumId w:val="4"/>
  </w:num>
  <w:num w:numId="6" w16cid:durableId="1602032330">
    <w:abstractNumId w:val="6"/>
  </w:num>
  <w:num w:numId="7" w16cid:durableId="1051650">
    <w:abstractNumId w:val="2"/>
  </w:num>
  <w:num w:numId="8" w16cid:durableId="2112628526">
    <w:abstractNumId w:val="0"/>
  </w:num>
  <w:num w:numId="9" w16cid:durableId="529220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20"/>
    <w:rsid w:val="000607B5"/>
    <w:rsid w:val="0009132F"/>
    <w:rsid w:val="00095439"/>
    <w:rsid w:val="000A2203"/>
    <w:rsid w:val="000D71CB"/>
    <w:rsid w:val="000E501F"/>
    <w:rsid w:val="001220A7"/>
    <w:rsid w:val="0012332C"/>
    <w:rsid w:val="00135733"/>
    <w:rsid w:val="001410BA"/>
    <w:rsid w:val="00152DF6"/>
    <w:rsid w:val="001A2ACD"/>
    <w:rsid w:val="001F0F5E"/>
    <w:rsid w:val="0022575F"/>
    <w:rsid w:val="0023079A"/>
    <w:rsid w:val="0024195A"/>
    <w:rsid w:val="00254E31"/>
    <w:rsid w:val="002609F0"/>
    <w:rsid w:val="002714B7"/>
    <w:rsid w:val="00297860"/>
    <w:rsid w:val="002C081E"/>
    <w:rsid w:val="002C17F5"/>
    <w:rsid w:val="002F4223"/>
    <w:rsid w:val="00363143"/>
    <w:rsid w:val="003A0E22"/>
    <w:rsid w:val="003A13A8"/>
    <w:rsid w:val="003A5901"/>
    <w:rsid w:val="00431632"/>
    <w:rsid w:val="004361B1"/>
    <w:rsid w:val="00477383"/>
    <w:rsid w:val="004C18C0"/>
    <w:rsid w:val="004D2419"/>
    <w:rsid w:val="00505BC4"/>
    <w:rsid w:val="005561A3"/>
    <w:rsid w:val="0056728F"/>
    <w:rsid w:val="005759B3"/>
    <w:rsid w:val="005A47E8"/>
    <w:rsid w:val="005B3B80"/>
    <w:rsid w:val="005E2DED"/>
    <w:rsid w:val="00603BE9"/>
    <w:rsid w:val="006832EE"/>
    <w:rsid w:val="006A7D0D"/>
    <w:rsid w:val="006C0A17"/>
    <w:rsid w:val="006C67AC"/>
    <w:rsid w:val="006C6BA4"/>
    <w:rsid w:val="006C6E3A"/>
    <w:rsid w:val="0074602F"/>
    <w:rsid w:val="00792C9F"/>
    <w:rsid w:val="007B175E"/>
    <w:rsid w:val="007D2068"/>
    <w:rsid w:val="007D4CBE"/>
    <w:rsid w:val="00802D14"/>
    <w:rsid w:val="00806CE5"/>
    <w:rsid w:val="00856F7F"/>
    <w:rsid w:val="008712B6"/>
    <w:rsid w:val="008858C4"/>
    <w:rsid w:val="00887361"/>
    <w:rsid w:val="00895326"/>
    <w:rsid w:val="008A0E42"/>
    <w:rsid w:val="008A7A19"/>
    <w:rsid w:val="008C4E36"/>
    <w:rsid w:val="008F4A7A"/>
    <w:rsid w:val="00910F81"/>
    <w:rsid w:val="0093604A"/>
    <w:rsid w:val="009718D0"/>
    <w:rsid w:val="009719B0"/>
    <w:rsid w:val="009C2FD6"/>
    <w:rsid w:val="009D2C05"/>
    <w:rsid w:val="009D404D"/>
    <w:rsid w:val="009D43EF"/>
    <w:rsid w:val="009E4943"/>
    <w:rsid w:val="009E70B9"/>
    <w:rsid w:val="00A128AF"/>
    <w:rsid w:val="00AA1D45"/>
    <w:rsid w:val="00AA425F"/>
    <w:rsid w:val="00AD225A"/>
    <w:rsid w:val="00AE2123"/>
    <w:rsid w:val="00AF3CDE"/>
    <w:rsid w:val="00AF70F2"/>
    <w:rsid w:val="00B16982"/>
    <w:rsid w:val="00B310EB"/>
    <w:rsid w:val="00B4331E"/>
    <w:rsid w:val="00B45235"/>
    <w:rsid w:val="00B458D9"/>
    <w:rsid w:val="00B53A9C"/>
    <w:rsid w:val="00B57951"/>
    <w:rsid w:val="00B71167"/>
    <w:rsid w:val="00B97924"/>
    <w:rsid w:val="00BA39D0"/>
    <w:rsid w:val="00BB2FAC"/>
    <w:rsid w:val="00BB52E7"/>
    <w:rsid w:val="00BE4362"/>
    <w:rsid w:val="00C01B9D"/>
    <w:rsid w:val="00C1233C"/>
    <w:rsid w:val="00C34418"/>
    <w:rsid w:val="00C65308"/>
    <w:rsid w:val="00C74E38"/>
    <w:rsid w:val="00C82CAE"/>
    <w:rsid w:val="00CA232D"/>
    <w:rsid w:val="00CB7A17"/>
    <w:rsid w:val="00D044D8"/>
    <w:rsid w:val="00D12E4F"/>
    <w:rsid w:val="00D1798A"/>
    <w:rsid w:val="00DE18A9"/>
    <w:rsid w:val="00DF760C"/>
    <w:rsid w:val="00E4212D"/>
    <w:rsid w:val="00E802D7"/>
    <w:rsid w:val="00E854BF"/>
    <w:rsid w:val="00E91D86"/>
    <w:rsid w:val="00E952C7"/>
    <w:rsid w:val="00E95A91"/>
    <w:rsid w:val="00EC34EC"/>
    <w:rsid w:val="00F72C20"/>
    <w:rsid w:val="00FD2FAD"/>
    <w:rsid w:val="00FF1AB3"/>
    <w:rsid w:val="00FF62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A9B7"/>
  <w15:chartTrackingRefBased/>
  <w15:docId w15:val="{BCC14004-0DB8-4182-BDE7-FD3E2463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C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2C20"/>
    <w:pPr>
      <w:spacing w:after="200" w:line="276" w:lineRule="auto"/>
      <w:ind w:left="720"/>
      <w:contextualSpacing/>
    </w:pPr>
  </w:style>
  <w:style w:type="character" w:styleId="Marquedecommentaire">
    <w:name w:val="annotation reference"/>
    <w:basedOn w:val="Policepardfaut"/>
    <w:uiPriority w:val="99"/>
    <w:semiHidden/>
    <w:unhideWhenUsed/>
    <w:rsid w:val="00895326"/>
    <w:rPr>
      <w:sz w:val="16"/>
      <w:szCs w:val="16"/>
    </w:rPr>
  </w:style>
  <w:style w:type="paragraph" w:styleId="Commentaire">
    <w:name w:val="annotation text"/>
    <w:basedOn w:val="Normal"/>
    <w:link w:val="CommentaireCar"/>
    <w:uiPriority w:val="99"/>
    <w:semiHidden/>
    <w:unhideWhenUsed/>
    <w:rsid w:val="00895326"/>
    <w:pPr>
      <w:spacing w:line="240" w:lineRule="auto"/>
    </w:pPr>
    <w:rPr>
      <w:sz w:val="20"/>
      <w:szCs w:val="20"/>
    </w:rPr>
  </w:style>
  <w:style w:type="character" w:customStyle="1" w:styleId="CommentaireCar">
    <w:name w:val="Commentaire Car"/>
    <w:basedOn w:val="Policepardfaut"/>
    <w:link w:val="Commentaire"/>
    <w:uiPriority w:val="99"/>
    <w:semiHidden/>
    <w:rsid w:val="00895326"/>
    <w:rPr>
      <w:sz w:val="20"/>
      <w:szCs w:val="20"/>
    </w:rPr>
  </w:style>
  <w:style w:type="paragraph" w:styleId="Objetducommentaire">
    <w:name w:val="annotation subject"/>
    <w:basedOn w:val="Commentaire"/>
    <w:next w:val="Commentaire"/>
    <w:link w:val="ObjetducommentaireCar"/>
    <w:uiPriority w:val="99"/>
    <w:semiHidden/>
    <w:unhideWhenUsed/>
    <w:rsid w:val="00895326"/>
    <w:rPr>
      <w:b/>
      <w:bCs/>
    </w:rPr>
  </w:style>
  <w:style w:type="character" w:customStyle="1" w:styleId="ObjetducommentaireCar">
    <w:name w:val="Objet du commentaire Car"/>
    <w:basedOn w:val="CommentaireCar"/>
    <w:link w:val="Objetducommentaire"/>
    <w:uiPriority w:val="99"/>
    <w:semiHidden/>
    <w:rsid w:val="00895326"/>
    <w:rPr>
      <w:b/>
      <w:bCs/>
      <w:sz w:val="20"/>
      <w:szCs w:val="20"/>
    </w:rPr>
  </w:style>
  <w:style w:type="paragraph" w:styleId="Textedebulles">
    <w:name w:val="Balloon Text"/>
    <w:basedOn w:val="Normal"/>
    <w:link w:val="TextedebullesCar"/>
    <w:uiPriority w:val="99"/>
    <w:semiHidden/>
    <w:unhideWhenUsed/>
    <w:rsid w:val="008953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5326"/>
    <w:rPr>
      <w:rFonts w:ascii="Segoe UI" w:hAnsi="Segoe UI" w:cs="Segoe UI"/>
      <w:sz w:val="18"/>
      <w:szCs w:val="18"/>
    </w:rPr>
  </w:style>
  <w:style w:type="paragraph" w:customStyle="1" w:styleId="Corps">
    <w:name w:val="Corps"/>
    <w:rsid w:val="00B53A9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fr-FR"/>
    </w:rPr>
  </w:style>
  <w:style w:type="paragraph" w:styleId="Rvision">
    <w:name w:val="Revision"/>
    <w:hidden/>
    <w:uiPriority w:val="99"/>
    <w:semiHidden/>
    <w:rsid w:val="009719B0"/>
    <w:pPr>
      <w:spacing w:after="0" w:line="240" w:lineRule="auto"/>
    </w:pPr>
  </w:style>
  <w:style w:type="paragraph" w:styleId="NormalWeb">
    <w:name w:val="Normal (Web)"/>
    <w:basedOn w:val="Normal"/>
    <w:uiPriority w:val="99"/>
    <w:semiHidden/>
    <w:unhideWhenUsed/>
    <w:rsid w:val="008873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7361"/>
    <w:rPr>
      <w:b/>
      <w:bCs/>
    </w:rPr>
  </w:style>
  <w:style w:type="paragraph" w:styleId="En-tte">
    <w:name w:val="header"/>
    <w:basedOn w:val="Normal"/>
    <w:link w:val="En-tteCar"/>
    <w:uiPriority w:val="99"/>
    <w:unhideWhenUsed/>
    <w:rsid w:val="00095439"/>
    <w:pPr>
      <w:tabs>
        <w:tab w:val="center" w:pos="4536"/>
        <w:tab w:val="right" w:pos="9072"/>
      </w:tabs>
      <w:spacing w:after="0" w:line="240" w:lineRule="auto"/>
    </w:pPr>
  </w:style>
  <w:style w:type="character" w:customStyle="1" w:styleId="En-tteCar">
    <w:name w:val="En-tête Car"/>
    <w:basedOn w:val="Policepardfaut"/>
    <w:link w:val="En-tte"/>
    <w:uiPriority w:val="99"/>
    <w:rsid w:val="00095439"/>
  </w:style>
  <w:style w:type="paragraph" w:styleId="Pieddepage">
    <w:name w:val="footer"/>
    <w:basedOn w:val="Normal"/>
    <w:link w:val="PieddepageCar"/>
    <w:uiPriority w:val="99"/>
    <w:unhideWhenUsed/>
    <w:rsid w:val="000954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5439"/>
  </w:style>
  <w:style w:type="paragraph" w:customStyle="1" w:styleId="Default">
    <w:name w:val="Default"/>
    <w:rsid w:val="00AD225A"/>
    <w:pPr>
      <w:autoSpaceDE w:val="0"/>
      <w:autoSpaceDN w:val="0"/>
      <w:adjustRightInd w:val="0"/>
      <w:spacing w:after="0" w:line="240" w:lineRule="auto"/>
    </w:pPr>
    <w:rPr>
      <w:rFonts w:ascii="LouguiyaFR" w:hAnsi="LouguiyaFR" w:cs="LouguiyaF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5054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SOUMARE Abdou</dc:creator>
  <cp:keywords/>
  <dc:description/>
  <cp:lastModifiedBy>SOUMARE Abdou</cp:lastModifiedBy>
  <cp:revision>2</cp:revision>
  <cp:lastPrinted>2025-11-26T10:21:00Z</cp:lastPrinted>
  <dcterms:created xsi:type="dcterms:W3CDTF">2025-11-27T17:44:00Z</dcterms:created>
  <dcterms:modified xsi:type="dcterms:W3CDTF">2025-11-27T17:44:00Z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b586e4-d0cb-41d8-818c-cee8681e5443_Enabled">
    <vt:lpwstr>true</vt:lpwstr>
  </property>
  <property fmtid="{D5CDD505-2E9C-101B-9397-08002B2CF9AE}" pid="3" name="MSIP_Label_8eb586e4-d0cb-41d8-818c-cee8681e5443_SetDate">
    <vt:lpwstr>2025-03-08T20:46:36Z</vt:lpwstr>
  </property>
  <property fmtid="{D5CDD505-2E9C-101B-9397-08002B2CF9AE}" pid="4" name="MSIP_Label_8eb586e4-d0cb-41d8-818c-cee8681e5443_Method">
    <vt:lpwstr>Standard</vt:lpwstr>
  </property>
  <property fmtid="{D5CDD505-2E9C-101B-9397-08002B2CF9AE}" pid="5" name="MSIP_Label_8eb586e4-d0cb-41d8-818c-cee8681e5443_Name">
    <vt:lpwstr>Public</vt:lpwstr>
  </property>
  <property fmtid="{D5CDD505-2E9C-101B-9397-08002B2CF9AE}" pid="6" name="MSIP_Label_8eb586e4-d0cb-41d8-818c-cee8681e5443_SiteId">
    <vt:lpwstr>eacae723-090f-4c71-b43e-05469ac73544</vt:lpwstr>
  </property>
  <property fmtid="{D5CDD505-2E9C-101B-9397-08002B2CF9AE}" pid="7" name="MSIP_Label_8eb586e4-d0cb-41d8-818c-cee8681e5443_ActionId">
    <vt:lpwstr>09c48645-e537-4886-ae69-3eda536e62cc</vt:lpwstr>
  </property>
  <property fmtid="{D5CDD505-2E9C-101B-9397-08002B2CF9AE}" pid="8" name="MSIP_Label_8eb586e4-d0cb-41d8-818c-cee8681e5443_ContentBits">
    <vt:lpwstr>0</vt:lpwstr>
  </property>
</Properties>
</file>